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C3" w:rsidRPr="00B637C3" w:rsidRDefault="00B637C3" w:rsidP="00B637C3">
      <w:pPr>
        <w:adjustRightInd w:val="0"/>
        <w:snapToGrid w:val="0"/>
        <w:spacing w:before="360" w:after="120"/>
        <w:ind w:left="153" w:right="-108"/>
        <w:jc w:val="center"/>
        <w:textAlignment w:val="baseline"/>
        <w:rPr>
          <w:rFonts w:ascii="Times New Roman" w:eastAsia="宋体" w:hAnsi="Times New Roman" w:cs="宋体"/>
          <w:kern w:val="0"/>
          <w:sz w:val="32"/>
          <w:szCs w:val="32"/>
        </w:rPr>
      </w:pPr>
      <w:bookmarkStart w:id="0" w:name="_Toc6842028"/>
      <w:r w:rsidRPr="00B637C3">
        <w:rPr>
          <w:rFonts w:ascii="Times New Roman" w:eastAsia="宋体" w:hAnsi="Times New Roman" w:cs="宋体" w:hint="eastAsia"/>
          <w:kern w:val="0"/>
          <w:sz w:val="32"/>
          <w:szCs w:val="32"/>
        </w:rPr>
        <w:t>大邑县</w:t>
      </w:r>
      <w:proofErr w:type="gramStart"/>
      <w:r w:rsidRPr="00B637C3">
        <w:rPr>
          <w:rFonts w:ascii="Times New Roman" w:eastAsia="宋体" w:hAnsi="Times New Roman" w:cs="宋体" w:hint="eastAsia"/>
          <w:kern w:val="0"/>
          <w:sz w:val="32"/>
          <w:szCs w:val="32"/>
        </w:rPr>
        <w:t>晋原至安仁</w:t>
      </w:r>
      <w:proofErr w:type="gramEnd"/>
      <w:r w:rsidRPr="00B637C3">
        <w:rPr>
          <w:rFonts w:ascii="Times New Roman" w:eastAsia="宋体" w:hAnsi="Times New Roman" w:cs="宋体" w:hint="eastAsia"/>
          <w:kern w:val="0"/>
          <w:sz w:val="32"/>
          <w:szCs w:val="32"/>
        </w:rPr>
        <w:t>旅游基础</w:t>
      </w:r>
      <w:proofErr w:type="gramStart"/>
      <w:r w:rsidRPr="00B637C3">
        <w:rPr>
          <w:rFonts w:ascii="Times New Roman" w:eastAsia="宋体" w:hAnsi="Times New Roman" w:cs="宋体" w:hint="eastAsia"/>
          <w:kern w:val="0"/>
          <w:sz w:val="32"/>
          <w:szCs w:val="32"/>
        </w:rPr>
        <w:t>设施空铁试验</w:t>
      </w:r>
      <w:proofErr w:type="gramEnd"/>
      <w:r w:rsidRPr="00B637C3">
        <w:rPr>
          <w:rFonts w:ascii="Times New Roman" w:eastAsia="宋体" w:hAnsi="Times New Roman" w:cs="宋体" w:hint="eastAsia"/>
          <w:kern w:val="0"/>
          <w:sz w:val="32"/>
          <w:szCs w:val="32"/>
        </w:rPr>
        <w:t>线项目</w:t>
      </w:r>
      <w:bookmarkEnd w:id="0"/>
    </w:p>
    <w:p w:rsidR="00B637C3" w:rsidRPr="00B637C3" w:rsidRDefault="00B637C3" w:rsidP="00B637C3">
      <w:pPr>
        <w:adjustRightInd w:val="0"/>
        <w:snapToGrid w:val="0"/>
        <w:spacing w:before="360" w:after="120"/>
        <w:ind w:left="153" w:right="-108"/>
        <w:jc w:val="center"/>
        <w:textAlignment w:val="baseline"/>
        <w:rPr>
          <w:rFonts w:ascii="Times New Roman" w:eastAsia="宋体" w:hAnsi="Times New Roman" w:cs="Times New Roman"/>
          <w:b/>
          <w:kern w:val="0"/>
          <w:sz w:val="32"/>
          <w:szCs w:val="32"/>
        </w:rPr>
      </w:pPr>
      <w:r w:rsidRPr="00B637C3">
        <w:rPr>
          <w:rFonts w:ascii="Times New Roman" w:eastAsia="宋体" w:hAnsi="Times New Roman" w:cs="Times New Roman" w:hint="eastAsia"/>
          <w:b/>
          <w:sz w:val="32"/>
          <w:szCs w:val="32"/>
        </w:rPr>
        <w:t>A</w:t>
      </w:r>
      <w:r w:rsidRPr="00B637C3">
        <w:rPr>
          <w:rFonts w:ascii="Times New Roman" w:eastAsia="宋体" w:hAnsi="Times New Roman" w:cs="Times New Roman" w:hint="eastAsia"/>
          <w:b/>
          <w:sz w:val="32"/>
          <w:szCs w:val="32"/>
        </w:rPr>
        <w:t>标段钢制轨道梁</w:t>
      </w:r>
      <w:r w:rsidRPr="00B637C3">
        <w:rPr>
          <w:rFonts w:ascii="Times New Roman" w:eastAsia="宋体" w:hAnsi="Times New Roman" w:cs="Times New Roman" w:hint="eastAsia"/>
          <w:b/>
          <w:kern w:val="0"/>
          <w:sz w:val="32"/>
          <w:szCs w:val="32"/>
        </w:rPr>
        <w:t>、立柱制作与安装招标公告</w:t>
      </w:r>
    </w:p>
    <w:p w:rsidR="00B637C3" w:rsidRPr="00B637C3" w:rsidRDefault="00B637C3" w:rsidP="00B637C3">
      <w:pPr>
        <w:adjustRightInd w:val="0"/>
        <w:spacing w:before="100" w:beforeAutospacing="1" w:after="100" w:afterAutospacing="1" w:line="720" w:lineRule="atLeast"/>
        <w:jc w:val="left"/>
        <w:textAlignment w:val="baseline"/>
        <w:outlineLvl w:val="0"/>
        <w:rPr>
          <w:rFonts w:ascii="宋体" w:eastAsia="宋体" w:hAnsi="宋体" w:cs="Times New Roman"/>
          <w:b/>
          <w:kern w:val="0"/>
          <w:sz w:val="24"/>
          <w:szCs w:val="24"/>
        </w:rPr>
      </w:pPr>
      <w:bookmarkStart w:id="1" w:name="_Toc6842029"/>
      <w:r w:rsidRPr="00B637C3">
        <w:rPr>
          <w:rFonts w:ascii="宋体" w:eastAsia="宋体" w:hAnsi="宋体" w:cs="Times New Roman" w:hint="eastAsia"/>
          <w:b/>
          <w:kern w:val="0"/>
          <w:sz w:val="24"/>
          <w:szCs w:val="24"/>
        </w:rPr>
        <w:t>1</w:t>
      </w:r>
      <w:r w:rsidRPr="00B637C3">
        <w:rPr>
          <w:rFonts w:ascii="宋体" w:eastAsia="宋体" w:hAnsi="宋体" w:cs="Times New Roman"/>
          <w:b/>
          <w:kern w:val="0"/>
          <w:sz w:val="24"/>
          <w:szCs w:val="24"/>
        </w:rPr>
        <w:t xml:space="preserve"> </w:t>
      </w:r>
      <w:r w:rsidRPr="00B637C3">
        <w:rPr>
          <w:rFonts w:ascii="宋体" w:eastAsia="宋体" w:hAnsi="宋体" w:cs="Times New Roman" w:hint="eastAsia"/>
          <w:b/>
          <w:kern w:val="0"/>
          <w:sz w:val="24"/>
          <w:szCs w:val="24"/>
        </w:rPr>
        <w:t>招标条件</w:t>
      </w:r>
      <w:bookmarkEnd w:id="1"/>
    </w:p>
    <w:p w:rsidR="00B637C3" w:rsidRPr="00B637C3" w:rsidRDefault="00B637C3" w:rsidP="009F4DE8">
      <w:pPr>
        <w:spacing w:before="100" w:beforeAutospacing="1" w:after="100" w:afterAutospacing="1" w:line="360" w:lineRule="auto"/>
        <w:ind w:firstLineChars="200" w:firstLine="422"/>
        <w:rPr>
          <w:rFonts w:ascii="宋体" w:eastAsia="宋体" w:hAnsi="Times New Roman" w:cs="Times New Roman"/>
          <w:szCs w:val="21"/>
        </w:rPr>
      </w:pPr>
      <w:r w:rsidRPr="00B637C3">
        <w:rPr>
          <w:rFonts w:ascii="宋体" w:eastAsia="宋体" w:hAnsi="宋体" w:cs="Times New Roman" w:hint="eastAsia"/>
          <w:b/>
          <w:szCs w:val="21"/>
        </w:rPr>
        <w:t>本招标项目大邑县</w:t>
      </w:r>
      <w:proofErr w:type="gramStart"/>
      <w:r w:rsidRPr="00B637C3">
        <w:rPr>
          <w:rFonts w:ascii="宋体" w:eastAsia="宋体" w:hAnsi="宋体" w:cs="Times New Roman" w:hint="eastAsia"/>
          <w:b/>
          <w:szCs w:val="21"/>
        </w:rPr>
        <w:t>晋原至安仁</w:t>
      </w:r>
      <w:proofErr w:type="gramEnd"/>
      <w:r w:rsidRPr="00B637C3">
        <w:rPr>
          <w:rFonts w:ascii="宋体" w:eastAsia="宋体" w:hAnsi="宋体" w:cs="Times New Roman" w:hint="eastAsia"/>
          <w:b/>
          <w:szCs w:val="21"/>
        </w:rPr>
        <w:t>旅游基础设施</w:t>
      </w:r>
      <w:proofErr w:type="gramStart"/>
      <w:r w:rsidRPr="00B637C3">
        <w:rPr>
          <w:rFonts w:ascii="宋体" w:eastAsia="宋体" w:hAnsi="宋体" w:cs="Times New Roman" w:hint="eastAsia"/>
          <w:b/>
          <w:szCs w:val="21"/>
        </w:rPr>
        <w:t>空铁试验线项目</w:t>
      </w:r>
      <w:proofErr w:type="gramEnd"/>
      <w:r w:rsidRPr="00B637C3">
        <w:rPr>
          <w:rFonts w:ascii="宋体" w:eastAsia="宋体" w:hAnsi="宋体" w:cs="Times New Roman" w:hint="eastAsia"/>
          <w:szCs w:val="21"/>
        </w:rPr>
        <w:t>工程已由</w:t>
      </w:r>
      <w:r w:rsidRPr="00B637C3">
        <w:rPr>
          <w:rFonts w:ascii="宋体" w:eastAsia="宋体" w:hAnsi="宋体" w:cs="Times New Roman" w:hint="eastAsia"/>
          <w:szCs w:val="21"/>
          <w:u w:val="single"/>
        </w:rPr>
        <w:t>大邑县人民政府</w:t>
      </w:r>
      <w:r w:rsidRPr="00B637C3">
        <w:rPr>
          <w:rFonts w:ascii="宋体" w:eastAsia="宋体" w:hAnsi="宋体" w:cs="Times New Roman" w:hint="eastAsia"/>
          <w:szCs w:val="21"/>
        </w:rPr>
        <w:t>批准同意建设，项目业主为</w:t>
      </w:r>
      <w:r w:rsidRPr="00B637C3">
        <w:rPr>
          <w:rFonts w:ascii="宋体" w:eastAsia="宋体" w:hAnsi="Times New Roman" w:cs="宋体" w:hint="eastAsia"/>
          <w:kern w:val="0"/>
          <w:szCs w:val="21"/>
          <w:u w:val="single"/>
        </w:rPr>
        <w:t>四川</w:t>
      </w:r>
      <w:proofErr w:type="gramStart"/>
      <w:r w:rsidRPr="00B637C3">
        <w:rPr>
          <w:rFonts w:ascii="宋体" w:eastAsia="宋体" w:hAnsi="Times New Roman" w:cs="宋体" w:hint="eastAsia"/>
          <w:kern w:val="0"/>
          <w:szCs w:val="21"/>
          <w:u w:val="single"/>
        </w:rPr>
        <w:t>邑</w:t>
      </w:r>
      <w:proofErr w:type="gramEnd"/>
      <w:r w:rsidRPr="00B637C3">
        <w:rPr>
          <w:rFonts w:ascii="宋体" w:eastAsia="宋体" w:hAnsi="Times New Roman" w:cs="宋体" w:hint="eastAsia"/>
          <w:kern w:val="0"/>
          <w:szCs w:val="21"/>
          <w:u w:val="single"/>
        </w:rPr>
        <w:t>成</w:t>
      </w:r>
      <w:proofErr w:type="gramStart"/>
      <w:r w:rsidRPr="00B637C3">
        <w:rPr>
          <w:rFonts w:ascii="宋体" w:eastAsia="宋体" w:hAnsi="Times New Roman" w:cs="宋体" w:hint="eastAsia"/>
          <w:kern w:val="0"/>
          <w:szCs w:val="21"/>
          <w:u w:val="single"/>
        </w:rPr>
        <w:t>达空铁科技</w:t>
      </w:r>
      <w:proofErr w:type="gramEnd"/>
      <w:r w:rsidRPr="00B637C3">
        <w:rPr>
          <w:rFonts w:ascii="宋体" w:eastAsia="宋体" w:hAnsi="Times New Roman" w:cs="宋体" w:hint="eastAsia"/>
          <w:kern w:val="0"/>
          <w:szCs w:val="21"/>
          <w:u w:val="single"/>
        </w:rPr>
        <w:t>有限公司</w:t>
      </w:r>
      <w:r w:rsidRPr="00B637C3">
        <w:rPr>
          <w:rFonts w:ascii="宋体" w:eastAsia="宋体" w:hAnsi="宋体" w:cs="Times New Roman" w:hint="eastAsia"/>
          <w:szCs w:val="21"/>
        </w:rPr>
        <w:t>，建设资金已落实。由</w:t>
      </w:r>
      <w:r w:rsidRPr="00B637C3">
        <w:rPr>
          <w:rFonts w:ascii="宋体" w:eastAsia="宋体" w:hAnsi="宋体" w:cs="Times New Roman" w:hint="eastAsia"/>
          <w:szCs w:val="21"/>
          <w:u w:val="single"/>
        </w:rPr>
        <w:t>中</w:t>
      </w:r>
      <w:proofErr w:type="gramStart"/>
      <w:r w:rsidRPr="00B637C3">
        <w:rPr>
          <w:rFonts w:ascii="宋体" w:eastAsia="宋体" w:hAnsi="宋体" w:cs="Times New Roman" w:hint="eastAsia"/>
          <w:szCs w:val="21"/>
          <w:u w:val="single"/>
        </w:rPr>
        <w:t>唐空铁科技</w:t>
      </w:r>
      <w:proofErr w:type="gramEnd"/>
      <w:r w:rsidRPr="00B637C3">
        <w:rPr>
          <w:rFonts w:ascii="宋体" w:eastAsia="宋体" w:hAnsi="宋体" w:cs="Times New Roman" w:hint="eastAsia"/>
          <w:szCs w:val="21"/>
          <w:u w:val="single"/>
        </w:rPr>
        <w:t>有限公司</w:t>
      </w:r>
      <w:r w:rsidRPr="00B637C3">
        <w:rPr>
          <w:rFonts w:ascii="宋体" w:eastAsia="宋体" w:hAnsi="宋体" w:cs="Times New Roman" w:hint="eastAsia"/>
          <w:szCs w:val="21"/>
        </w:rPr>
        <w:t>承建的大邑县</w:t>
      </w:r>
      <w:proofErr w:type="gramStart"/>
      <w:r w:rsidRPr="00B637C3">
        <w:rPr>
          <w:rFonts w:ascii="宋体" w:eastAsia="宋体" w:hAnsi="宋体" w:cs="Times New Roman" w:hint="eastAsia"/>
          <w:szCs w:val="21"/>
        </w:rPr>
        <w:t>晋原至安仁</w:t>
      </w:r>
      <w:proofErr w:type="gramEnd"/>
      <w:r w:rsidRPr="00B637C3">
        <w:rPr>
          <w:rFonts w:ascii="宋体" w:eastAsia="宋体" w:hAnsi="宋体" w:cs="Times New Roman" w:hint="eastAsia"/>
          <w:szCs w:val="21"/>
        </w:rPr>
        <w:t>旅游基础设施</w:t>
      </w:r>
      <w:proofErr w:type="gramStart"/>
      <w:r w:rsidRPr="00B637C3">
        <w:rPr>
          <w:rFonts w:ascii="宋体" w:eastAsia="宋体" w:hAnsi="宋体" w:cs="Times New Roman" w:hint="eastAsia"/>
          <w:szCs w:val="21"/>
        </w:rPr>
        <w:t>空铁试验线项目</w:t>
      </w:r>
      <w:proofErr w:type="gramEnd"/>
      <w:r w:rsidRPr="00B637C3">
        <w:rPr>
          <w:rFonts w:ascii="宋体" w:eastAsia="宋体" w:hAnsi="宋体" w:cs="Times New Roman" w:hint="eastAsia"/>
          <w:szCs w:val="21"/>
        </w:rPr>
        <w:t>A标段钢制轨道梁、立柱制造及安装已具备招标条件，根据中</w:t>
      </w:r>
      <w:proofErr w:type="gramStart"/>
      <w:r w:rsidRPr="00B637C3">
        <w:rPr>
          <w:rFonts w:ascii="宋体" w:eastAsia="宋体" w:hAnsi="宋体" w:cs="Times New Roman" w:hint="eastAsia"/>
          <w:szCs w:val="21"/>
        </w:rPr>
        <w:t>唐空铁科技</w:t>
      </w:r>
      <w:proofErr w:type="gramEnd"/>
      <w:r w:rsidRPr="00B637C3">
        <w:rPr>
          <w:rFonts w:ascii="宋体" w:eastAsia="宋体" w:hAnsi="宋体" w:cs="Times New Roman" w:hint="eastAsia"/>
          <w:szCs w:val="21"/>
        </w:rPr>
        <w:t>有限公司物资采购管理办法，决定对大邑县</w:t>
      </w:r>
      <w:proofErr w:type="gramStart"/>
      <w:r w:rsidRPr="00B637C3">
        <w:rPr>
          <w:rFonts w:ascii="宋体" w:eastAsia="宋体" w:hAnsi="宋体" w:cs="Times New Roman" w:hint="eastAsia"/>
          <w:szCs w:val="21"/>
        </w:rPr>
        <w:t>晋原至安仁</w:t>
      </w:r>
      <w:proofErr w:type="gramEnd"/>
      <w:r w:rsidRPr="00B637C3">
        <w:rPr>
          <w:rFonts w:ascii="宋体" w:eastAsia="宋体" w:hAnsi="宋体" w:cs="Times New Roman" w:hint="eastAsia"/>
          <w:szCs w:val="21"/>
        </w:rPr>
        <w:t>旅游基础设施</w:t>
      </w:r>
      <w:proofErr w:type="gramStart"/>
      <w:r w:rsidRPr="00B637C3">
        <w:rPr>
          <w:rFonts w:ascii="宋体" w:eastAsia="宋体" w:hAnsi="宋体" w:cs="Times New Roman" w:hint="eastAsia"/>
          <w:szCs w:val="21"/>
        </w:rPr>
        <w:t>空铁试验线项目</w:t>
      </w:r>
      <w:proofErr w:type="gramEnd"/>
      <w:r w:rsidRPr="00B637C3">
        <w:rPr>
          <w:rFonts w:ascii="宋体" w:eastAsia="宋体" w:hAnsi="宋体" w:cs="Times New Roman" w:hint="eastAsia"/>
          <w:szCs w:val="21"/>
        </w:rPr>
        <w:t>A标段钢制轨道梁、立柱制造及安装进行公开招标。</w:t>
      </w:r>
      <w:r w:rsidRPr="00B637C3">
        <w:rPr>
          <w:rFonts w:ascii="宋体" w:eastAsia="宋体" w:hAnsi="Times New Roman" w:cs="Times New Roman"/>
          <w:szCs w:val="21"/>
        </w:rPr>
        <w:t xml:space="preserve"> </w:t>
      </w:r>
    </w:p>
    <w:p w:rsidR="00B637C3" w:rsidRPr="00B637C3" w:rsidRDefault="00B637C3" w:rsidP="00B637C3">
      <w:pPr>
        <w:adjustRightInd w:val="0"/>
        <w:spacing w:line="400" w:lineRule="atLeast"/>
        <w:jc w:val="left"/>
        <w:textAlignment w:val="baseline"/>
        <w:outlineLvl w:val="0"/>
        <w:rPr>
          <w:rFonts w:ascii="宋体" w:eastAsia="宋体" w:hAnsi="宋体" w:cs="Times New Roman"/>
          <w:b/>
          <w:kern w:val="0"/>
          <w:sz w:val="24"/>
          <w:szCs w:val="24"/>
        </w:rPr>
      </w:pPr>
      <w:bookmarkStart w:id="2" w:name="_Toc6842030"/>
      <w:r w:rsidRPr="00B637C3">
        <w:rPr>
          <w:rFonts w:ascii="宋体" w:eastAsia="宋体" w:hAnsi="宋体" w:cs="Times New Roman" w:hint="eastAsia"/>
          <w:b/>
          <w:kern w:val="0"/>
          <w:sz w:val="24"/>
          <w:szCs w:val="24"/>
        </w:rPr>
        <w:t>2</w:t>
      </w:r>
      <w:r w:rsidRPr="00B637C3">
        <w:rPr>
          <w:rFonts w:ascii="宋体" w:eastAsia="宋体" w:hAnsi="宋体" w:cs="Times New Roman"/>
          <w:b/>
          <w:kern w:val="0"/>
          <w:sz w:val="24"/>
          <w:szCs w:val="24"/>
        </w:rPr>
        <w:t xml:space="preserve"> </w:t>
      </w:r>
      <w:r w:rsidRPr="00B637C3">
        <w:rPr>
          <w:rFonts w:ascii="宋体" w:eastAsia="宋体" w:hAnsi="宋体" w:cs="Times New Roman" w:hint="eastAsia"/>
          <w:b/>
          <w:kern w:val="0"/>
          <w:sz w:val="24"/>
          <w:szCs w:val="24"/>
        </w:rPr>
        <w:t>项目概况与招标范围</w:t>
      </w:r>
      <w:bookmarkEnd w:id="2"/>
    </w:p>
    <w:p w:rsidR="00B637C3" w:rsidRPr="00B637C3" w:rsidRDefault="00B637C3" w:rsidP="00B637C3">
      <w:pPr>
        <w:spacing w:before="100" w:beforeAutospacing="1" w:after="100" w:afterAutospacing="1" w:line="300" w:lineRule="exact"/>
        <w:ind w:firstLineChars="200" w:firstLine="422"/>
        <w:jc w:val="left"/>
        <w:outlineLvl w:val="1"/>
        <w:rPr>
          <w:rFonts w:ascii="宋体" w:eastAsia="宋体" w:hAnsi="宋体" w:cs="Times New Roman"/>
          <w:b/>
          <w:color w:val="0000FF"/>
          <w:kern w:val="0"/>
          <w:szCs w:val="21"/>
        </w:rPr>
      </w:pPr>
      <w:bookmarkStart w:id="3" w:name="_Toc436640405"/>
      <w:bookmarkStart w:id="4" w:name="_Toc459974836"/>
      <w:bookmarkStart w:id="5" w:name="_Toc6842031"/>
      <w:r w:rsidRPr="00B637C3">
        <w:rPr>
          <w:rFonts w:ascii="宋体" w:eastAsia="宋体" w:hAnsi="Times New Roman" w:cs="Times New Roman"/>
          <w:b/>
          <w:kern w:val="0"/>
          <w:szCs w:val="21"/>
        </w:rPr>
        <w:t xml:space="preserve">2.1 </w:t>
      </w:r>
      <w:r w:rsidRPr="00B637C3">
        <w:rPr>
          <w:rFonts w:ascii="宋体" w:eastAsia="宋体" w:hAnsi="Times New Roman" w:cs="Times New Roman" w:hint="eastAsia"/>
          <w:b/>
          <w:kern w:val="0"/>
          <w:szCs w:val="21"/>
        </w:rPr>
        <w:t>项目概况</w:t>
      </w:r>
      <w:bookmarkEnd w:id="3"/>
      <w:bookmarkEnd w:id="4"/>
      <w:bookmarkEnd w:id="5"/>
    </w:p>
    <w:p w:rsidR="00B637C3" w:rsidRPr="00B637C3" w:rsidRDefault="00B637C3" w:rsidP="009F4DE8">
      <w:pPr>
        <w:spacing w:before="100" w:beforeAutospacing="1" w:after="100" w:afterAutospacing="1"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大邑县</w:t>
      </w:r>
      <w:proofErr w:type="gramStart"/>
      <w:r w:rsidRPr="00B637C3">
        <w:rPr>
          <w:rFonts w:ascii="宋体" w:eastAsia="宋体" w:hAnsi="宋体" w:cs="Times New Roman" w:hint="eastAsia"/>
          <w:szCs w:val="21"/>
        </w:rPr>
        <w:t>晋原至安仁</w:t>
      </w:r>
      <w:proofErr w:type="gramEnd"/>
      <w:r w:rsidRPr="00B637C3">
        <w:rPr>
          <w:rFonts w:ascii="宋体" w:eastAsia="宋体" w:hAnsi="宋体" w:cs="Times New Roman" w:hint="eastAsia"/>
          <w:szCs w:val="21"/>
        </w:rPr>
        <w:t>旅游基础</w:t>
      </w:r>
      <w:proofErr w:type="gramStart"/>
      <w:r w:rsidRPr="00B637C3">
        <w:rPr>
          <w:rFonts w:ascii="宋体" w:eastAsia="宋体" w:hAnsi="宋体" w:cs="Times New Roman" w:hint="eastAsia"/>
          <w:szCs w:val="21"/>
        </w:rPr>
        <w:t>设施空铁试验</w:t>
      </w:r>
      <w:proofErr w:type="gramEnd"/>
      <w:r w:rsidRPr="00B637C3">
        <w:rPr>
          <w:rFonts w:ascii="宋体" w:eastAsia="宋体" w:hAnsi="宋体" w:cs="Times New Roman" w:hint="eastAsia"/>
          <w:szCs w:val="21"/>
        </w:rPr>
        <w:t>线工程（以下简称：</w:t>
      </w:r>
      <w:proofErr w:type="gramStart"/>
      <w:r w:rsidRPr="00B637C3">
        <w:rPr>
          <w:rFonts w:ascii="宋体" w:eastAsia="宋体" w:hAnsi="宋体" w:cs="Times New Roman" w:hint="eastAsia"/>
          <w:szCs w:val="21"/>
        </w:rPr>
        <w:t>大邑空铁试验</w:t>
      </w:r>
      <w:proofErr w:type="gramEnd"/>
      <w:r w:rsidRPr="00B637C3">
        <w:rPr>
          <w:rFonts w:ascii="宋体" w:eastAsia="宋体" w:hAnsi="宋体" w:cs="Times New Roman" w:hint="eastAsia"/>
          <w:szCs w:val="21"/>
        </w:rPr>
        <w:t>线）</w:t>
      </w:r>
      <w:r w:rsidRPr="00B637C3">
        <w:rPr>
          <w:rFonts w:ascii="宋体" w:eastAsia="宋体" w:hAnsi="宋体" w:cs="Times New Roman"/>
          <w:szCs w:val="21"/>
        </w:rPr>
        <w:t>,</w:t>
      </w:r>
      <w:r w:rsidRPr="00B637C3">
        <w:rPr>
          <w:rFonts w:ascii="宋体" w:eastAsia="宋体" w:hAnsi="宋体" w:cs="Times New Roman" w:hint="eastAsia"/>
          <w:szCs w:val="21"/>
        </w:rPr>
        <w:t>位于大邑县晋原镇、苏家镇和安仁镇境内</w:t>
      </w:r>
      <w:r w:rsidRPr="00B637C3">
        <w:rPr>
          <w:rFonts w:ascii="宋体" w:eastAsia="宋体" w:hAnsi="宋体" w:cs="Times New Roman"/>
          <w:szCs w:val="21"/>
        </w:rPr>
        <w:t>,</w:t>
      </w:r>
      <w:r w:rsidRPr="00B637C3">
        <w:rPr>
          <w:rFonts w:ascii="宋体" w:eastAsia="宋体" w:hAnsi="宋体" w:cs="Times New Roman" w:hint="eastAsia"/>
          <w:szCs w:val="21"/>
        </w:rPr>
        <w:t>整体线路呈北向南敷设。</w:t>
      </w:r>
      <w:proofErr w:type="gramStart"/>
      <w:r w:rsidRPr="00B637C3">
        <w:rPr>
          <w:rFonts w:ascii="宋体" w:eastAsia="宋体" w:hAnsi="宋体" w:cs="Times New Roman" w:hint="eastAsia"/>
          <w:szCs w:val="21"/>
        </w:rPr>
        <w:t>线路北</w:t>
      </w:r>
      <w:proofErr w:type="gramEnd"/>
      <w:r w:rsidRPr="00B637C3">
        <w:rPr>
          <w:rFonts w:ascii="宋体" w:eastAsia="宋体" w:hAnsi="宋体" w:cs="Times New Roman" w:hint="eastAsia"/>
          <w:szCs w:val="21"/>
        </w:rPr>
        <w:t>起成</w:t>
      </w:r>
      <w:proofErr w:type="gramStart"/>
      <w:r w:rsidRPr="00B637C3">
        <w:rPr>
          <w:rFonts w:ascii="宋体" w:eastAsia="宋体" w:hAnsi="宋体" w:cs="Times New Roman" w:hint="eastAsia"/>
          <w:szCs w:val="21"/>
        </w:rPr>
        <w:t>蒲快铁</w:t>
      </w:r>
      <w:proofErr w:type="gramEnd"/>
      <w:r w:rsidRPr="00B637C3">
        <w:rPr>
          <w:rFonts w:ascii="宋体" w:eastAsia="宋体" w:hAnsi="宋体" w:cs="Times New Roman" w:hint="eastAsia"/>
          <w:szCs w:val="21"/>
        </w:rPr>
        <w:t>大邑站，南至安仁古镇安仁站。</w:t>
      </w:r>
      <w:r w:rsidRPr="00B637C3">
        <w:rPr>
          <w:rFonts w:ascii="宋体" w:eastAsia="宋体" w:hAnsi="宋体" w:cs="Times New Roman"/>
          <w:szCs w:val="21"/>
        </w:rPr>
        <w:t>线路全长约11.</w:t>
      </w:r>
      <w:r w:rsidRPr="00B637C3">
        <w:rPr>
          <w:rFonts w:ascii="宋体" w:eastAsia="宋体" w:hAnsi="宋体" w:cs="Times New Roman" w:hint="eastAsia"/>
          <w:szCs w:val="21"/>
        </w:rPr>
        <w:t>484</w:t>
      </w:r>
      <w:r w:rsidRPr="00B637C3">
        <w:rPr>
          <w:rFonts w:ascii="宋体" w:eastAsia="宋体" w:hAnsi="宋体" w:cs="Times New Roman"/>
          <w:szCs w:val="21"/>
        </w:rPr>
        <w:t>km，主要沿斜江河两侧走行，均采用高架敷设，设4座车站，均为高架站，平均站间距为3.</w:t>
      </w:r>
      <w:r w:rsidRPr="00B637C3">
        <w:rPr>
          <w:rFonts w:ascii="宋体" w:eastAsia="宋体" w:hAnsi="宋体" w:cs="Times New Roman" w:hint="eastAsia"/>
          <w:szCs w:val="21"/>
        </w:rPr>
        <w:t>751</w:t>
      </w:r>
      <w:r w:rsidRPr="00B637C3">
        <w:rPr>
          <w:rFonts w:ascii="宋体" w:eastAsia="宋体" w:hAnsi="宋体" w:cs="Times New Roman"/>
          <w:szCs w:val="21"/>
        </w:rPr>
        <w:t>km</w:t>
      </w:r>
      <w:r w:rsidRPr="00B637C3">
        <w:rPr>
          <w:rFonts w:ascii="宋体" w:eastAsia="宋体" w:hAnsi="宋体" w:cs="Times New Roman" w:hint="eastAsia"/>
          <w:szCs w:val="21"/>
        </w:rPr>
        <w:t>，最大站间距4.325</w:t>
      </w:r>
      <w:r w:rsidRPr="00B637C3">
        <w:rPr>
          <w:rFonts w:ascii="宋体" w:eastAsia="宋体" w:hAnsi="宋体" w:cs="Times New Roman"/>
          <w:szCs w:val="21"/>
        </w:rPr>
        <w:t>k</w:t>
      </w:r>
      <w:r w:rsidRPr="00B637C3">
        <w:rPr>
          <w:rFonts w:ascii="宋体" w:eastAsia="宋体" w:hAnsi="宋体" w:cs="Times New Roman" w:hint="eastAsia"/>
          <w:szCs w:val="21"/>
        </w:rPr>
        <w:t>m（苏家镇站～安仁站），</w:t>
      </w:r>
      <w:proofErr w:type="gramStart"/>
      <w:r w:rsidRPr="00B637C3">
        <w:rPr>
          <w:rFonts w:ascii="宋体" w:eastAsia="宋体" w:hAnsi="宋体" w:cs="Times New Roman" w:hint="eastAsia"/>
          <w:szCs w:val="21"/>
        </w:rPr>
        <w:t>最</w:t>
      </w:r>
      <w:proofErr w:type="gramEnd"/>
      <w:r w:rsidRPr="00B637C3">
        <w:rPr>
          <w:rFonts w:ascii="宋体" w:eastAsia="宋体" w:hAnsi="宋体" w:cs="Times New Roman" w:hint="eastAsia"/>
          <w:szCs w:val="21"/>
        </w:rPr>
        <w:t>小站间距3</w:t>
      </w:r>
      <w:r w:rsidRPr="00B637C3">
        <w:rPr>
          <w:rFonts w:ascii="宋体" w:eastAsia="宋体" w:hAnsi="宋体" w:cs="Times New Roman"/>
          <w:szCs w:val="21"/>
        </w:rPr>
        <w:t>.</w:t>
      </w:r>
      <w:r w:rsidRPr="00B637C3">
        <w:rPr>
          <w:rFonts w:ascii="宋体" w:eastAsia="宋体" w:hAnsi="宋体" w:cs="Times New Roman" w:hint="eastAsia"/>
          <w:szCs w:val="21"/>
        </w:rPr>
        <w:t>121</w:t>
      </w:r>
      <w:r w:rsidRPr="00B637C3">
        <w:rPr>
          <w:rFonts w:ascii="宋体" w:eastAsia="宋体" w:hAnsi="宋体" w:cs="Times New Roman"/>
          <w:szCs w:val="21"/>
        </w:rPr>
        <w:t>km</w:t>
      </w:r>
      <w:r w:rsidRPr="00B637C3">
        <w:rPr>
          <w:rFonts w:ascii="宋体" w:eastAsia="宋体" w:hAnsi="宋体" w:cs="Times New Roman" w:hint="eastAsia"/>
          <w:szCs w:val="21"/>
        </w:rPr>
        <w:t>（大邑站～光华大道站）。</w:t>
      </w:r>
      <w:r w:rsidRPr="00B637C3">
        <w:rPr>
          <w:rFonts w:ascii="宋体" w:eastAsia="宋体" w:hAnsi="宋体" w:cs="Times New Roman"/>
          <w:szCs w:val="21"/>
        </w:rPr>
        <w:t>线路起点在</w:t>
      </w:r>
      <w:proofErr w:type="gramStart"/>
      <w:r w:rsidRPr="00B637C3">
        <w:rPr>
          <w:rFonts w:ascii="宋体" w:eastAsia="宋体" w:hAnsi="宋体" w:cs="Times New Roman"/>
          <w:szCs w:val="21"/>
        </w:rPr>
        <w:t>成浦快铁</w:t>
      </w:r>
      <w:proofErr w:type="gramEnd"/>
      <w:r w:rsidRPr="00B637C3">
        <w:rPr>
          <w:rFonts w:ascii="宋体" w:eastAsia="宋体" w:hAnsi="宋体" w:cs="Times New Roman"/>
          <w:szCs w:val="21"/>
        </w:rPr>
        <w:t>站站前广场设大邑站，与地铁S</w:t>
      </w:r>
      <w:r w:rsidRPr="00B637C3">
        <w:rPr>
          <w:rFonts w:ascii="宋体" w:eastAsia="宋体" w:hAnsi="宋体" w:cs="Times New Roman" w:hint="eastAsia"/>
          <w:szCs w:val="21"/>
        </w:rPr>
        <w:t>8</w:t>
      </w:r>
      <w:r w:rsidRPr="00B637C3">
        <w:rPr>
          <w:rFonts w:ascii="宋体" w:eastAsia="宋体" w:hAnsi="宋体" w:cs="Times New Roman"/>
          <w:szCs w:val="21"/>
        </w:rPr>
        <w:t>号线换乘；出站后线路向西上</w:t>
      </w:r>
      <w:proofErr w:type="gramStart"/>
      <w:r w:rsidRPr="00B637C3">
        <w:rPr>
          <w:rFonts w:ascii="宋体" w:eastAsia="宋体" w:hAnsi="宋体" w:cs="Times New Roman"/>
          <w:szCs w:val="21"/>
        </w:rPr>
        <w:t>跨成温邛</w:t>
      </w:r>
      <w:proofErr w:type="gramEnd"/>
      <w:r w:rsidRPr="00B637C3">
        <w:rPr>
          <w:rFonts w:ascii="宋体" w:eastAsia="宋体" w:hAnsi="宋体" w:cs="Times New Roman"/>
          <w:szCs w:val="21"/>
        </w:rPr>
        <w:t>高速和斜江河，随后向南转入斜江河西侧至光华大道附近，设光华大道站；出站后线路再次</w:t>
      </w:r>
      <w:proofErr w:type="gramStart"/>
      <w:r w:rsidRPr="00B637C3">
        <w:rPr>
          <w:rFonts w:ascii="宋体" w:eastAsia="宋体" w:hAnsi="宋体" w:cs="Times New Roman"/>
          <w:szCs w:val="21"/>
        </w:rPr>
        <w:t>上跨斜江河</w:t>
      </w:r>
      <w:proofErr w:type="gramEnd"/>
      <w:r w:rsidRPr="00B637C3">
        <w:rPr>
          <w:rFonts w:ascii="宋体" w:eastAsia="宋体" w:hAnsi="宋体" w:cs="Times New Roman"/>
          <w:szCs w:val="21"/>
        </w:rPr>
        <w:t>转入斜江河东侧敷设；在N35县道附近设苏家镇站；</w:t>
      </w:r>
      <w:r w:rsidRPr="00B637C3">
        <w:rPr>
          <w:rFonts w:ascii="宋体" w:eastAsia="宋体" w:hAnsi="宋体" w:cs="Times New Roman" w:hint="eastAsia"/>
          <w:szCs w:val="21"/>
        </w:rPr>
        <w:t>N38廖营大桥西侧设终点</w:t>
      </w:r>
      <w:r w:rsidRPr="00B637C3">
        <w:rPr>
          <w:rFonts w:ascii="宋体" w:eastAsia="宋体" w:hAnsi="宋体" w:cs="Times New Roman"/>
          <w:szCs w:val="21"/>
        </w:rPr>
        <w:t>安仁站。</w:t>
      </w:r>
    </w:p>
    <w:p w:rsidR="00B637C3" w:rsidRPr="00B637C3" w:rsidRDefault="00B637C3" w:rsidP="009F4DE8">
      <w:pPr>
        <w:spacing w:before="100" w:beforeAutospacing="1" w:after="100" w:afterAutospacing="1" w:line="360" w:lineRule="auto"/>
        <w:ind w:firstLineChars="200" w:firstLine="420"/>
        <w:rPr>
          <w:rFonts w:ascii="宋体" w:eastAsia="宋体" w:hAnsi="宋体" w:cs="Times New Roman"/>
          <w:b/>
          <w:szCs w:val="21"/>
        </w:rPr>
      </w:pPr>
      <w:r w:rsidRPr="00B637C3">
        <w:rPr>
          <w:rFonts w:ascii="宋体" w:eastAsia="宋体" w:hAnsi="宋体" w:cs="Times New Roman" w:hint="eastAsia"/>
          <w:szCs w:val="21"/>
        </w:rPr>
        <w:t>建成后将兼具</w:t>
      </w:r>
      <w:proofErr w:type="gramStart"/>
      <w:r w:rsidRPr="00B637C3">
        <w:rPr>
          <w:rFonts w:ascii="宋体" w:eastAsia="宋体" w:hAnsi="宋体" w:cs="Times New Roman" w:hint="eastAsia"/>
          <w:szCs w:val="21"/>
        </w:rPr>
        <w:t>空铁产业</w:t>
      </w:r>
      <w:proofErr w:type="gramEnd"/>
      <w:r w:rsidRPr="00B637C3">
        <w:rPr>
          <w:rFonts w:ascii="宋体" w:eastAsia="宋体" w:hAnsi="宋体" w:cs="Times New Roman" w:hint="eastAsia"/>
          <w:szCs w:val="21"/>
        </w:rPr>
        <w:t>示范功能、</w:t>
      </w:r>
      <w:proofErr w:type="gramStart"/>
      <w:r w:rsidRPr="00B637C3">
        <w:rPr>
          <w:rFonts w:ascii="宋体" w:eastAsia="宋体" w:hAnsi="宋体" w:cs="Times New Roman" w:hint="eastAsia"/>
          <w:szCs w:val="21"/>
        </w:rPr>
        <w:t>空铁试验线功能</w:t>
      </w:r>
      <w:proofErr w:type="gramEnd"/>
      <w:r w:rsidRPr="00B637C3">
        <w:rPr>
          <w:rFonts w:ascii="宋体" w:eastAsia="宋体" w:hAnsi="宋体" w:cs="Times New Roman" w:hint="eastAsia"/>
          <w:szCs w:val="21"/>
        </w:rPr>
        <w:t>与旅游观光功能。这是成都市首个悬挂式单轨工程项目，是对成都市轨道交通产业</w:t>
      </w:r>
      <w:r w:rsidRPr="00B637C3">
        <w:rPr>
          <w:rFonts w:ascii="宋体" w:eastAsia="宋体" w:hAnsi="宋体" w:cs="Times New Roman"/>
          <w:szCs w:val="21"/>
        </w:rPr>
        <w:t>“</w:t>
      </w:r>
      <w:r w:rsidRPr="00B637C3">
        <w:rPr>
          <w:rFonts w:ascii="宋体" w:eastAsia="宋体" w:hAnsi="宋体" w:cs="Times New Roman" w:hint="eastAsia"/>
          <w:szCs w:val="21"/>
        </w:rPr>
        <w:t>全产业链、差异化、集群化</w:t>
      </w:r>
      <w:r w:rsidRPr="00B637C3">
        <w:rPr>
          <w:rFonts w:ascii="宋体" w:eastAsia="宋体" w:hAnsi="宋体" w:cs="Times New Roman"/>
          <w:szCs w:val="21"/>
        </w:rPr>
        <w:t>”</w:t>
      </w:r>
      <w:r w:rsidRPr="00B637C3">
        <w:rPr>
          <w:rFonts w:ascii="宋体" w:eastAsia="宋体" w:hAnsi="宋体" w:cs="Times New Roman" w:hint="eastAsia"/>
          <w:szCs w:val="21"/>
        </w:rPr>
        <w:t>发展思路的率先尝试。</w:t>
      </w:r>
      <w:r w:rsidRPr="00B637C3">
        <w:rPr>
          <w:rFonts w:ascii="宋体" w:eastAsia="宋体" w:hAnsi="宋体" w:cs="Times New Roman" w:hint="eastAsia"/>
          <w:b/>
          <w:szCs w:val="21"/>
        </w:rPr>
        <w:t>本次对</w:t>
      </w:r>
      <w:proofErr w:type="gramStart"/>
      <w:r w:rsidRPr="00B637C3">
        <w:rPr>
          <w:rFonts w:ascii="宋体" w:eastAsia="宋体" w:hAnsi="宋体" w:cs="Times New Roman" w:hint="eastAsia"/>
          <w:b/>
          <w:szCs w:val="21"/>
        </w:rPr>
        <w:t>大邑空铁试验</w:t>
      </w:r>
      <w:proofErr w:type="gramEnd"/>
      <w:r w:rsidRPr="00B637C3">
        <w:rPr>
          <w:rFonts w:ascii="宋体" w:eastAsia="宋体" w:hAnsi="宋体" w:cs="Times New Roman" w:hint="eastAsia"/>
          <w:b/>
          <w:szCs w:val="21"/>
        </w:rPr>
        <w:t>线工程</w:t>
      </w:r>
      <w:r w:rsidRPr="00B637C3">
        <w:rPr>
          <w:rFonts w:ascii="宋体" w:eastAsia="宋体" w:hAnsi="宋体" w:cs="Times New Roman"/>
          <w:b/>
          <w:szCs w:val="21"/>
        </w:rPr>
        <w:t>A</w:t>
      </w:r>
      <w:r w:rsidRPr="00B637C3">
        <w:rPr>
          <w:rFonts w:ascii="宋体" w:eastAsia="宋体" w:hAnsi="宋体" w:cs="Times New Roman" w:hint="eastAsia"/>
          <w:b/>
          <w:szCs w:val="21"/>
        </w:rPr>
        <w:t>标段苏家镇站至终点：YDK17+218(AA01)～YDK19+427.6（A36）；RCK0+000.0(RC01) ～RCK0+572.9(RC24)；CDK0+000(CC01) ～CDK0+573.395(CC24)，线路正线全长</w:t>
      </w:r>
      <w:r w:rsidR="009F4DE8" w:rsidRPr="009F4DE8">
        <w:rPr>
          <w:rFonts w:ascii="宋体" w:eastAsia="宋体" w:hAnsi="宋体" w:cs="Times New Roman"/>
          <w:b/>
          <w:szCs w:val="21"/>
        </w:rPr>
        <w:t>2209.6m</w:t>
      </w:r>
      <w:r w:rsidR="009F4DE8">
        <w:rPr>
          <w:rFonts w:ascii="宋体" w:eastAsia="宋体" w:hAnsi="宋体" w:cs="Times New Roman" w:hint="eastAsia"/>
          <w:b/>
          <w:szCs w:val="21"/>
        </w:rPr>
        <w:t>、</w:t>
      </w:r>
      <w:r w:rsidR="009F4DE8" w:rsidRPr="009F4DE8">
        <w:rPr>
          <w:rFonts w:ascii="宋体" w:eastAsia="宋体" w:hAnsi="宋体" w:cs="Times New Roman" w:hint="eastAsia"/>
          <w:b/>
          <w:szCs w:val="21"/>
        </w:rPr>
        <w:t>出入段线</w:t>
      </w:r>
      <w:r w:rsidR="009F4DE8">
        <w:rPr>
          <w:rFonts w:ascii="宋体" w:eastAsia="宋体" w:hAnsi="宋体" w:cs="Times New Roman" w:hint="eastAsia"/>
          <w:b/>
          <w:szCs w:val="21"/>
        </w:rPr>
        <w:t>长</w:t>
      </w:r>
      <w:r w:rsidR="009F4DE8" w:rsidRPr="009F4DE8">
        <w:rPr>
          <w:rFonts w:ascii="宋体" w:eastAsia="宋体" w:hAnsi="宋体" w:cs="Times New Roman" w:hint="eastAsia"/>
          <w:b/>
          <w:szCs w:val="21"/>
        </w:rPr>
        <w:t>572.888m</w:t>
      </w:r>
      <w:r w:rsidR="009F4DE8">
        <w:rPr>
          <w:rFonts w:ascii="宋体" w:eastAsia="宋体" w:hAnsi="宋体" w:cs="Times New Roman" w:hint="eastAsia"/>
          <w:b/>
          <w:szCs w:val="21"/>
        </w:rPr>
        <w:t>，</w:t>
      </w:r>
      <w:r w:rsidRPr="00B637C3">
        <w:rPr>
          <w:rFonts w:ascii="宋体" w:eastAsia="宋体" w:hAnsi="宋体" w:cs="Times New Roman" w:hint="eastAsia"/>
          <w:b/>
          <w:szCs w:val="21"/>
        </w:rPr>
        <w:t>试验线首开段工程的钢制轨道梁、立柱制作与安装进行招标。</w:t>
      </w:r>
      <w:proofErr w:type="gramStart"/>
      <w:r w:rsidRPr="00B637C3">
        <w:rPr>
          <w:rFonts w:ascii="宋体" w:eastAsia="宋体" w:hAnsi="宋体" w:cs="Times New Roman" w:hint="eastAsia"/>
          <w:szCs w:val="21"/>
        </w:rPr>
        <w:t>大邑空铁试验</w:t>
      </w:r>
      <w:proofErr w:type="gramEnd"/>
      <w:r w:rsidRPr="00B637C3">
        <w:rPr>
          <w:rFonts w:ascii="宋体" w:eastAsia="宋体" w:hAnsi="宋体" w:cs="Times New Roman" w:hint="eastAsia"/>
          <w:szCs w:val="21"/>
        </w:rPr>
        <w:t>线工程线路示意图见图2-</w:t>
      </w:r>
      <w:r w:rsidRPr="00B637C3">
        <w:rPr>
          <w:rFonts w:ascii="宋体" w:eastAsia="宋体" w:hAnsi="宋体" w:cs="Times New Roman"/>
          <w:szCs w:val="21"/>
        </w:rPr>
        <w:t>1</w:t>
      </w:r>
      <w:r w:rsidRPr="00B637C3">
        <w:rPr>
          <w:rFonts w:ascii="宋体" w:eastAsia="宋体" w:hAnsi="宋体" w:cs="Times New Roman" w:hint="eastAsia"/>
          <w:szCs w:val="21"/>
        </w:rPr>
        <w:t>。</w:t>
      </w:r>
    </w:p>
    <w:p w:rsidR="00B637C3" w:rsidRPr="00B637C3" w:rsidRDefault="00B637C3" w:rsidP="00B637C3">
      <w:pPr>
        <w:spacing w:line="360" w:lineRule="auto"/>
        <w:jc w:val="center"/>
        <w:rPr>
          <w:rFonts w:ascii="Times New Roman" w:eastAsia="宋体" w:hAnsi="Times New Roman" w:cs="Times New Roman"/>
          <w:szCs w:val="21"/>
        </w:rPr>
      </w:pPr>
      <w:r>
        <w:rPr>
          <w:rFonts w:ascii="Times New Roman" w:eastAsia="宋体" w:hAnsi="Times New Roman" w:cs="Times New Roman"/>
          <w:noProof/>
          <w:szCs w:val="21"/>
        </w:rPr>
        <w:lastRenderedPageBreak/>
        <w:drawing>
          <wp:inline distT="0" distB="0" distL="0" distR="0">
            <wp:extent cx="5273675" cy="37211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3721100"/>
                    </a:xfrm>
                    <a:prstGeom prst="rect">
                      <a:avLst/>
                    </a:prstGeom>
                    <a:noFill/>
                    <a:ln>
                      <a:noFill/>
                    </a:ln>
                  </pic:spPr>
                </pic:pic>
              </a:graphicData>
            </a:graphic>
          </wp:inline>
        </w:drawing>
      </w:r>
    </w:p>
    <w:p w:rsidR="00B637C3" w:rsidRPr="00B637C3" w:rsidRDefault="00B637C3" w:rsidP="00B637C3">
      <w:pPr>
        <w:widowControl/>
        <w:kinsoku w:val="0"/>
        <w:overflowPunct w:val="0"/>
        <w:spacing w:before="100"/>
        <w:jc w:val="center"/>
        <w:textAlignment w:val="baseline"/>
        <w:rPr>
          <w:rFonts w:ascii="宋体" w:eastAsia="宋体" w:hAnsi="宋体" w:cs="宋体"/>
          <w:kern w:val="0"/>
          <w:szCs w:val="21"/>
        </w:rPr>
      </w:pPr>
      <w:r w:rsidRPr="00B637C3">
        <w:rPr>
          <w:rFonts w:ascii="Times New Roman" w:eastAsia="宋体" w:hAnsi="Times New Roman" w:cs="Times New Roman" w:hint="eastAsia"/>
          <w:kern w:val="0"/>
          <w:szCs w:val="21"/>
        </w:rPr>
        <w:t>图</w:t>
      </w:r>
      <w:r w:rsidRPr="00B637C3">
        <w:rPr>
          <w:rFonts w:ascii="Times New Roman" w:eastAsia="宋体" w:hAnsi="Times New Roman" w:cs="Times New Roman" w:hint="eastAsia"/>
          <w:kern w:val="0"/>
          <w:szCs w:val="21"/>
        </w:rPr>
        <w:t>2-</w:t>
      </w:r>
      <w:r w:rsidRPr="00B637C3">
        <w:rPr>
          <w:rFonts w:ascii="Times New Roman" w:eastAsia="宋体" w:hAnsi="Times New Roman" w:cs="Times New Roman"/>
          <w:kern w:val="0"/>
          <w:szCs w:val="21"/>
        </w:rPr>
        <w:t xml:space="preserve">1  </w:t>
      </w:r>
      <w:proofErr w:type="gramStart"/>
      <w:r w:rsidRPr="00B637C3">
        <w:rPr>
          <w:rFonts w:ascii="Times New Roman" w:eastAsia="宋体" w:hAnsi="Times New Roman" w:cs="Times New Roman"/>
          <w:kern w:val="0"/>
          <w:szCs w:val="21"/>
        </w:rPr>
        <w:t>大邑空铁试验</w:t>
      </w:r>
      <w:proofErr w:type="gramEnd"/>
      <w:r w:rsidRPr="00B637C3">
        <w:rPr>
          <w:rFonts w:ascii="Times New Roman" w:eastAsia="宋体" w:hAnsi="Times New Roman" w:cs="Times New Roman"/>
          <w:kern w:val="0"/>
          <w:szCs w:val="21"/>
        </w:rPr>
        <w:t>线工程</w:t>
      </w:r>
      <w:r w:rsidRPr="00B637C3">
        <w:rPr>
          <w:rFonts w:ascii="Times New Roman" w:eastAsia="宋体" w:hAnsi="Times New Roman" w:cs="Times New Roman" w:hint="eastAsia"/>
          <w:kern w:val="0"/>
          <w:szCs w:val="21"/>
        </w:rPr>
        <w:t>线路示意图</w:t>
      </w:r>
    </w:p>
    <w:p w:rsidR="00B637C3" w:rsidRPr="00B637C3" w:rsidRDefault="00B637C3" w:rsidP="00B637C3">
      <w:pPr>
        <w:spacing w:before="100" w:beforeAutospacing="1" w:after="100" w:afterAutospacing="1" w:line="300" w:lineRule="exact"/>
        <w:ind w:firstLineChars="200" w:firstLine="422"/>
        <w:jc w:val="left"/>
        <w:outlineLvl w:val="1"/>
        <w:rPr>
          <w:rFonts w:ascii="宋体" w:eastAsia="宋体" w:hAnsi="Times New Roman" w:cs="Times New Roman"/>
          <w:b/>
          <w:kern w:val="0"/>
          <w:szCs w:val="21"/>
        </w:rPr>
      </w:pPr>
      <w:bookmarkStart w:id="6" w:name="_Toc436640406"/>
      <w:bookmarkStart w:id="7" w:name="_Toc459974837"/>
      <w:bookmarkStart w:id="8" w:name="_Toc6842032"/>
      <w:r w:rsidRPr="00B637C3">
        <w:rPr>
          <w:rFonts w:ascii="宋体" w:eastAsia="宋体" w:hAnsi="Times New Roman" w:cs="Times New Roman"/>
          <w:b/>
          <w:kern w:val="0"/>
          <w:szCs w:val="21"/>
        </w:rPr>
        <w:t xml:space="preserve">2.2 </w:t>
      </w:r>
      <w:r w:rsidRPr="00B637C3">
        <w:rPr>
          <w:rFonts w:ascii="宋体" w:eastAsia="宋体" w:hAnsi="Times New Roman" w:cs="Times New Roman" w:hint="eastAsia"/>
          <w:b/>
          <w:kern w:val="0"/>
          <w:szCs w:val="21"/>
        </w:rPr>
        <w:t>招标内容</w:t>
      </w:r>
      <w:bookmarkEnd w:id="6"/>
      <w:bookmarkEnd w:id="7"/>
      <w:bookmarkEnd w:id="8"/>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本次招标内容为</w:t>
      </w:r>
      <w:proofErr w:type="gramStart"/>
      <w:r w:rsidRPr="00B637C3">
        <w:rPr>
          <w:rFonts w:ascii="宋体" w:eastAsia="宋体" w:hAnsi="宋体" w:cs="Times New Roman" w:hint="eastAsia"/>
          <w:szCs w:val="21"/>
        </w:rPr>
        <w:t>大邑空铁试验</w:t>
      </w:r>
      <w:proofErr w:type="gramEnd"/>
      <w:r w:rsidRPr="00B637C3">
        <w:rPr>
          <w:rFonts w:ascii="宋体" w:eastAsia="宋体" w:hAnsi="宋体" w:cs="Times New Roman" w:hint="eastAsia"/>
          <w:szCs w:val="21"/>
        </w:rPr>
        <w:t>线工程</w:t>
      </w:r>
      <w:r w:rsidRPr="00B637C3">
        <w:rPr>
          <w:rFonts w:ascii="宋体" w:eastAsia="宋体" w:hAnsi="宋体" w:cs="Times New Roman"/>
          <w:szCs w:val="21"/>
        </w:rPr>
        <w:t>A</w:t>
      </w:r>
      <w:r w:rsidR="009F4DE8">
        <w:rPr>
          <w:rFonts w:ascii="宋体" w:eastAsia="宋体" w:hAnsi="宋体" w:cs="Times New Roman" w:hint="eastAsia"/>
          <w:szCs w:val="21"/>
        </w:rPr>
        <w:t>标段的钢制轨道梁、立柱的辅材</w:t>
      </w:r>
      <w:r w:rsidRPr="00B637C3">
        <w:rPr>
          <w:rFonts w:ascii="宋体" w:eastAsia="宋体" w:hAnsi="宋体" w:cs="Times New Roman" w:hint="eastAsia"/>
          <w:szCs w:val="21"/>
        </w:rPr>
        <w:t>采购及验收、加工制造、保管、运输及安装（具体里程以施工图为准）。</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（1）焊材、油漆、标准件等辅材的采购；</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（2）钢制轨道梁、立柱的加工制造、保管、运输及安装。</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（3）钢结构各种预埋件工装材料采购及制作（不含地脚螺栓和预埋钢板采购，包含卸货）、附属钢构件的制造、涂装、焊（</w:t>
      </w:r>
      <w:proofErr w:type="gramStart"/>
      <w:r w:rsidRPr="00B637C3">
        <w:rPr>
          <w:rFonts w:ascii="宋体" w:eastAsia="宋体" w:hAnsi="宋体" w:cs="Times New Roman" w:hint="eastAsia"/>
          <w:szCs w:val="21"/>
        </w:rPr>
        <w:t>栓</w:t>
      </w:r>
      <w:proofErr w:type="gramEnd"/>
      <w:r w:rsidRPr="00B637C3">
        <w:rPr>
          <w:rFonts w:ascii="宋体" w:eastAsia="宋体" w:hAnsi="宋体" w:cs="Times New Roman" w:hint="eastAsia"/>
          <w:szCs w:val="21"/>
        </w:rPr>
        <w:t>）接及安装；最后一道面漆的涂</w:t>
      </w:r>
      <w:proofErr w:type="gramStart"/>
      <w:r w:rsidRPr="00B637C3">
        <w:rPr>
          <w:rFonts w:ascii="宋体" w:eastAsia="宋体" w:hAnsi="宋体" w:cs="Times New Roman" w:hint="eastAsia"/>
          <w:szCs w:val="21"/>
        </w:rPr>
        <w:t>装施工</w:t>
      </w:r>
      <w:proofErr w:type="gramEnd"/>
      <w:r w:rsidRPr="00B637C3">
        <w:rPr>
          <w:rFonts w:ascii="宋体" w:eastAsia="宋体" w:hAnsi="宋体" w:cs="Times New Roman" w:hint="eastAsia"/>
          <w:szCs w:val="21"/>
        </w:rPr>
        <w:t>在加工场地内施行。</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（4）钢构件架设完成后的涂装修补。</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（5）维护和照管期内对工程的维护和照管工作等。</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（6）其它约定的现场配合、辅助及安全文明施工工作。</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（7）具体招标采购的物资及各包件数量详见表2</w:t>
      </w:r>
      <w:r w:rsidRPr="00B637C3">
        <w:rPr>
          <w:rFonts w:ascii="宋体" w:eastAsia="宋体" w:hAnsi="宋体" w:cs="Times New Roman"/>
          <w:szCs w:val="21"/>
        </w:rPr>
        <w:t>.1</w:t>
      </w:r>
      <w:r w:rsidRPr="00B637C3">
        <w:rPr>
          <w:rFonts w:ascii="宋体" w:eastAsia="宋体" w:hAnsi="宋体" w:cs="Times New Roman" w:hint="eastAsia"/>
          <w:szCs w:val="21"/>
        </w:rPr>
        <w:t>。</w:t>
      </w:r>
    </w:p>
    <w:p w:rsidR="00B637C3" w:rsidRPr="00B637C3" w:rsidRDefault="00B637C3" w:rsidP="00B637C3">
      <w:pPr>
        <w:spacing w:line="360" w:lineRule="auto"/>
        <w:ind w:firstLineChars="200" w:firstLine="428"/>
        <w:jc w:val="center"/>
        <w:rPr>
          <w:rFonts w:ascii="Times New Roman" w:eastAsia="宋体" w:hAnsi="Times New Roman" w:cs="Times New Roman"/>
          <w:spacing w:val="2"/>
          <w:szCs w:val="21"/>
        </w:rPr>
      </w:pPr>
      <w:r w:rsidRPr="00B637C3">
        <w:rPr>
          <w:rFonts w:ascii="Times New Roman" w:eastAsia="宋体" w:hAnsi="Times New Roman" w:cs="Times New Roman" w:hint="eastAsia"/>
          <w:spacing w:val="2"/>
          <w:szCs w:val="21"/>
        </w:rPr>
        <w:t>表</w:t>
      </w:r>
      <w:r w:rsidRPr="00B637C3">
        <w:rPr>
          <w:rFonts w:ascii="Times New Roman" w:eastAsia="宋体" w:hAnsi="Times New Roman" w:cs="Times New Roman" w:hint="eastAsia"/>
          <w:spacing w:val="2"/>
          <w:szCs w:val="21"/>
        </w:rPr>
        <w:t>2</w:t>
      </w:r>
      <w:r w:rsidRPr="00B637C3">
        <w:rPr>
          <w:rFonts w:ascii="Times New Roman" w:eastAsia="宋体" w:hAnsi="Times New Roman" w:cs="Times New Roman"/>
          <w:spacing w:val="2"/>
          <w:szCs w:val="21"/>
        </w:rPr>
        <w:t xml:space="preserve">.1    </w:t>
      </w:r>
      <w:r w:rsidRPr="00B637C3">
        <w:rPr>
          <w:rFonts w:ascii="Times New Roman" w:eastAsia="宋体" w:hAnsi="Times New Roman" w:cs="Times New Roman" w:hint="eastAsia"/>
          <w:spacing w:val="2"/>
          <w:szCs w:val="21"/>
        </w:rPr>
        <w:t>A</w:t>
      </w:r>
      <w:r w:rsidRPr="00B637C3">
        <w:rPr>
          <w:rFonts w:ascii="Times New Roman" w:eastAsia="宋体" w:hAnsi="Times New Roman" w:cs="Times New Roman" w:hint="eastAsia"/>
          <w:spacing w:val="2"/>
          <w:szCs w:val="21"/>
        </w:rPr>
        <w:t>标段共分以下部分：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977"/>
        <w:gridCol w:w="850"/>
        <w:gridCol w:w="1559"/>
        <w:gridCol w:w="2552"/>
      </w:tblGrid>
      <w:tr w:rsidR="00B637C3" w:rsidRPr="00B637C3" w:rsidTr="00B715C4">
        <w:tc>
          <w:tcPr>
            <w:tcW w:w="959"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bookmarkStart w:id="9" w:name="_Toc6842033"/>
            <w:r w:rsidRPr="00B637C3">
              <w:rPr>
                <w:rFonts w:ascii="宋体" w:eastAsia="微软雅黑" w:hAnsi="宋体" w:cs="Times New Roman" w:hint="eastAsia"/>
                <w:kern w:val="0"/>
                <w:sz w:val="22"/>
                <w:szCs w:val="21"/>
              </w:rPr>
              <w:t>细目号</w:t>
            </w:r>
          </w:p>
        </w:tc>
        <w:tc>
          <w:tcPr>
            <w:tcW w:w="2977"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细目名称</w:t>
            </w:r>
          </w:p>
        </w:tc>
        <w:tc>
          <w:tcPr>
            <w:tcW w:w="850"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单位</w:t>
            </w:r>
          </w:p>
        </w:tc>
        <w:tc>
          <w:tcPr>
            <w:tcW w:w="1559"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重量</w:t>
            </w:r>
          </w:p>
        </w:tc>
        <w:tc>
          <w:tcPr>
            <w:tcW w:w="2552"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备注</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钢制轨道梁</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6215.8</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lastRenderedPageBreak/>
              <w:t>1</w:t>
            </w:r>
            <w:r w:rsidRPr="00B637C3">
              <w:rPr>
                <w:rFonts w:ascii="宋体" w:eastAsia="微软雅黑" w:hAnsi="宋体" w:cs="Times New Roman"/>
                <w:kern w:val="0"/>
                <w:sz w:val="22"/>
                <w:szCs w:val="21"/>
              </w:rPr>
              <w:t>.1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轨道梁</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5632.7</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w:t>
            </w:r>
            <w:r w:rsidRPr="00B637C3">
              <w:rPr>
                <w:rFonts w:ascii="宋体" w:eastAsia="微软雅黑" w:hAnsi="宋体" w:cs="Times New Roman"/>
                <w:kern w:val="0"/>
                <w:sz w:val="22"/>
                <w:szCs w:val="21"/>
              </w:rPr>
              <w:t>.2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伸缩装置系统</w:t>
            </w:r>
            <w:r w:rsidRPr="00B637C3">
              <w:rPr>
                <w:rFonts w:ascii="宋体" w:eastAsia="微软雅黑" w:hAnsi="宋体" w:cs="Times New Roman" w:hint="eastAsia"/>
                <w:sz w:val="22"/>
                <w:szCs w:val="21"/>
                <w:vertAlign w:val="superscript"/>
              </w:rPr>
              <w:t>①</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206</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1.3</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梁底锁定装置系统</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206</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1.4</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吊挂系统</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583.1</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1.4.1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销轴</w:t>
            </w:r>
            <w:r w:rsidRPr="00B637C3">
              <w:rPr>
                <w:rFonts w:ascii="宋体" w:eastAsia="微软雅黑" w:hAnsi="宋体" w:cs="Times New Roman" w:hint="eastAsia"/>
                <w:sz w:val="22"/>
                <w:szCs w:val="21"/>
                <w:vertAlign w:val="superscript"/>
              </w:rPr>
              <w:t>②</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380</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1.4.2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吊耳板组件</w:t>
            </w:r>
            <w:proofErr w:type="gramEnd"/>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583.1</w:t>
            </w:r>
          </w:p>
        </w:tc>
        <w:tc>
          <w:tcPr>
            <w:tcW w:w="2552" w:type="dxa"/>
            <w:shd w:val="clear" w:color="auto" w:fill="auto"/>
          </w:tcPr>
          <w:p w:rsidR="00B637C3" w:rsidRPr="00B637C3" w:rsidRDefault="00B637C3" w:rsidP="00B637C3">
            <w:pPr>
              <w:jc w:val="left"/>
              <w:rPr>
                <w:rFonts w:ascii="宋体" w:eastAsia="微软雅黑" w:hAnsi="宋体" w:cs="Times New Roman"/>
                <w:sz w:val="22"/>
                <w:szCs w:val="21"/>
              </w:rPr>
            </w:pPr>
            <w:r w:rsidRPr="00B637C3">
              <w:rPr>
                <w:rFonts w:ascii="宋体" w:eastAsia="微软雅黑" w:hAnsi="宋体" w:cs="Times New Roman" w:hint="eastAsia"/>
                <w:sz w:val="22"/>
                <w:szCs w:val="21"/>
              </w:rPr>
              <w:t>包含吊板、垫块、拼接板、限位块、销轴盖板等构件</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立柱</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1676.6</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w:t>
            </w:r>
            <w:r w:rsidRPr="00B637C3">
              <w:rPr>
                <w:rFonts w:ascii="宋体" w:eastAsia="微软雅黑" w:hAnsi="宋体" w:cs="Times New Roman"/>
                <w:kern w:val="0"/>
                <w:sz w:val="22"/>
                <w:szCs w:val="21"/>
              </w:rPr>
              <w:t>.1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立柱柱身</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1048.6</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立柱盖梁</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kern w:val="0"/>
                <w:sz w:val="24"/>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628</w:t>
            </w:r>
          </w:p>
        </w:tc>
        <w:tc>
          <w:tcPr>
            <w:tcW w:w="2552" w:type="dxa"/>
            <w:shd w:val="clear" w:color="auto" w:fill="auto"/>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w:t>
            </w:r>
            <w:r w:rsidRPr="00B637C3">
              <w:rPr>
                <w:rFonts w:ascii="宋体" w:eastAsia="微软雅黑" w:hAnsi="宋体" w:cs="Times New Roman"/>
                <w:kern w:val="0"/>
                <w:sz w:val="22"/>
                <w:szCs w:val="21"/>
              </w:rPr>
              <w:t>.4</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墩底连接件</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154.9</w:t>
            </w:r>
          </w:p>
        </w:tc>
        <w:tc>
          <w:tcPr>
            <w:tcW w:w="2552" w:type="dxa"/>
            <w:shd w:val="clear" w:color="auto" w:fill="auto"/>
          </w:tcPr>
          <w:p w:rsidR="00B637C3" w:rsidRPr="00B637C3" w:rsidRDefault="00B637C3" w:rsidP="00B637C3">
            <w:pPr>
              <w:widowControl/>
              <w:snapToGrid w:val="0"/>
              <w:spacing w:line="500" w:lineRule="exact"/>
              <w:ind w:hanging="6"/>
              <w:jc w:val="center"/>
              <w:rPr>
                <w:rFonts w:ascii="宋体" w:eastAsia="微软雅黑" w:hAnsi="宋体" w:cs="Times New Roman"/>
                <w:kern w:val="0"/>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2.5</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支座系统</w:t>
            </w:r>
            <w:r w:rsidRPr="00B637C3">
              <w:rPr>
                <w:rFonts w:ascii="宋体" w:eastAsia="微软雅黑" w:hAnsi="宋体" w:cs="Times New Roman" w:hint="eastAsia"/>
                <w:sz w:val="22"/>
                <w:szCs w:val="21"/>
                <w:vertAlign w:val="superscript"/>
              </w:rPr>
              <w:t>①</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16</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2.6</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39m</w:t>
            </w:r>
            <w:r w:rsidRPr="00B637C3">
              <w:rPr>
                <w:rFonts w:ascii="宋体" w:eastAsia="微软雅黑" w:hAnsi="宋体" w:cs="Times New Roman" w:hint="eastAsia"/>
                <w:sz w:val="22"/>
                <w:szCs w:val="21"/>
              </w:rPr>
              <w:t>、</w:t>
            </w:r>
            <w:r w:rsidRPr="00B637C3">
              <w:rPr>
                <w:rFonts w:ascii="宋体" w:eastAsia="微软雅黑" w:hAnsi="宋体" w:cs="Times New Roman" w:hint="eastAsia"/>
                <w:sz w:val="22"/>
                <w:szCs w:val="21"/>
              </w:rPr>
              <w:t>40m</w:t>
            </w:r>
            <w:r w:rsidRPr="00B637C3">
              <w:rPr>
                <w:rFonts w:ascii="宋体" w:eastAsia="微软雅黑" w:hAnsi="宋体" w:cs="Times New Roman" w:hint="eastAsia"/>
                <w:sz w:val="22"/>
                <w:szCs w:val="21"/>
              </w:rPr>
              <w:t>伸缩装置系统</w:t>
            </w:r>
            <w:r w:rsidRPr="00B637C3">
              <w:rPr>
                <w:rFonts w:ascii="宋体" w:eastAsia="微软雅黑" w:hAnsi="宋体" w:cs="Times New Roman" w:hint="eastAsia"/>
                <w:sz w:val="22"/>
                <w:szCs w:val="21"/>
                <w:vertAlign w:val="superscript"/>
              </w:rPr>
              <w:t>①</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4</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2.7</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特殊</w:t>
            </w:r>
            <w:proofErr w:type="gramStart"/>
            <w:r w:rsidRPr="00B637C3">
              <w:rPr>
                <w:rFonts w:ascii="宋体" w:eastAsia="微软雅黑" w:hAnsi="宋体" w:cs="Times New Roman" w:hint="eastAsia"/>
                <w:sz w:val="22"/>
                <w:szCs w:val="21"/>
              </w:rPr>
              <w:t>跨梁底</w:t>
            </w:r>
            <w:proofErr w:type="gramEnd"/>
            <w:r w:rsidRPr="00B637C3">
              <w:rPr>
                <w:rFonts w:ascii="宋体" w:eastAsia="微软雅黑" w:hAnsi="宋体" w:cs="Times New Roman" w:hint="eastAsia"/>
                <w:sz w:val="22"/>
                <w:szCs w:val="21"/>
              </w:rPr>
              <w:t>锁定装置系统</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4</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b/>
                <w:sz w:val="22"/>
                <w:szCs w:val="21"/>
              </w:rPr>
            </w:pPr>
            <w:proofErr w:type="gramStart"/>
            <w:r w:rsidRPr="00B637C3">
              <w:rPr>
                <w:rFonts w:ascii="宋体" w:eastAsia="微软雅黑" w:hAnsi="宋体" w:cs="Times New Roman" w:hint="eastAsia"/>
                <w:sz w:val="22"/>
                <w:szCs w:val="21"/>
              </w:rPr>
              <w:t>甲供</w:t>
            </w:r>
            <w:proofErr w:type="gramEnd"/>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标准件</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高强螺栓</w:t>
            </w:r>
            <w:r w:rsidRPr="00B637C3">
              <w:rPr>
                <w:rFonts w:ascii="宋体" w:eastAsia="微软雅黑" w:hAnsi="宋体" w:cs="Times New Roman" w:hint="eastAsia"/>
                <w:w w:val="80"/>
                <w:sz w:val="22"/>
                <w:szCs w:val="21"/>
              </w:rPr>
              <w:t>M20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95</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10.9S</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448</w:t>
            </w:r>
          </w:p>
        </w:tc>
        <w:tc>
          <w:tcPr>
            <w:tcW w:w="2552" w:type="dxa"/>
            <w:shd w:val="clear" w:color="auto" w:fill="auto"/>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w w:val="80"/>
                <w:sz w:val="22"/>
                <w:szCs w:val="21"/>
              </w:rPr>
              <w:t>甲控（</w:t>
            </w:r>
            <w:r w:rsidRPr="00B637C3">
              <w:rPr>
                <w:rFonts w:ascii="宋体" w:eastAsia="微软雅黑" w:hAnsi="宋体" w:cs="Times New Roman" w:hint="eastAsia"/>
                <w:w w:val="80"/>
                <w:sz w:val="22"/>
                <w:szCs w:val="21"/>
              </w:rPr>
              <w:t>1</w:t>
            </w:r>
            <w:proofErr w:type="gramStart"/>
            <w:r w:rsidRPr="00B637C3">
              <w:rPr>
                <w:rFonts w:ascii="宋体" w:eastAsia="微软雅黑" w:hAnsi="宋体" w:cs="Times New Roman" w:hint="eastAsia"/>
                <w:w w:val="80"/>
                <w:sz w:val="22"/>
                <w:szCs w:val="21"/>
              </w:rPr>
              <w:t>栓</w:t>
            </w:r>
            <w:proofErr w:type="gramEnd"/>
            <w:r w:rsidRPr="00B637C3">
              <w:rPr>
                <w:rFonts w:ascii="宋体" w:eastAsia="微软雅黑" w:hAnsi="宋体" w:cs="Times New Roman" w:hint="eastAsia"/>
                <w:w w:val="80"/>
                <w:sz w:val="22"/>
                <w:szCs w:val="21"/>
              </w:rPr>
              <w:t>1</w:t>
            </w:r>
            <w:r w:rsidRPr="00B637C3">
              <w:rPr>
                <w:rFonts w:ascii="宋体" w:eastAsia="微软雅黑" w:hAnsi="宋体" w:cs="Times New Roman" w:hint="eastAsia"/>
                <w:w w:val="80"/>
                <w:sz w:val="22"/>
                <w:szCs w:val="21"/>
              </w:rPr>
              <w:t>母、</w:t>
            </w:r>
            <w:r w:rsidRPr="00B637C3">
              <w:rPr>
                <w:rFonts w:ascii="宋体" w:eastAsia="微软雅黑" w:hAnsi="宋体" w:cs="Times New Roman" w:hint="eastAsia"/>
                <w:w w:val="80"/>
                <w:sz w:val="22"/>
                <w:szCs w:val="21"/>
              </w:rPr>
              <w:t>2</w:t>
            </w:r>
            <w:r w:rsidRPr="00B637C3">
              <w:rPr>
                <w:rFonts w:ascii="宋体" w:eastAsia="微软雅黑" w:hAnsi="宋体" w:cs="Times New Roman" w:hint="eastAsia"/>
                <w:w w:val="80"/>
                <w:sz w:val="22"/>
                <w:szCs w:val="21"/>
              </w:rPr>
              <w:t>垫；</w:t>
            </w:r>
            <w:r w:rsidRPr="00B637C3">
              <w:rPr>
                <w:rFonts w:ascii="宋体" w:eastAsia="微软雅黑" w:hAnsi="宋体" w:cs="Times New Roman" w:hint="eastAsia"/>
                <w:w w:val="80"/>
                <w:sz w:val="22"/>
                <w:szCs w:val="21"/>
              </w:rPr>
              <w:t>GB/T1228</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1231</w:t>
            </w:r>
            <w:r w:rsidRPr="00B637C3">
              <w:rPr>
                <w:rFonts w:ascii="宋体" w:eastAsia="微软雅黑" w:hAnsi="宋体" w:cs="Times New Roman" w:hint="eastAsia"/>
                <w:w w:val="80"/>
                <w:sz w:val="22"/>
                <w:szCs w:val="21"/>
              </w:rPr>
              <w:t>）；表面磷皂化</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高强螺栓</w:t>
            </w:r>
            <w:r w:rsidRPr="00B637C3">
              <w:rPr>
                <w:rFonts w:ascii="宋体" w:eastAsia="微软雅黑" w:hAnsi="宋体" w:cs="Times New Roman" w:hint="eastAsia"/>
                <w:w w:val="80"/>
                <w:sz w:val="22"/>
                <w:szCs w:val="21"/>
              </w:rPr>
              <w:t>M22</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140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10.9S</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13680</w:t>
            </w:r>
          </w:p>
        </w:tc>
        <w:tc>
          <w:tcPr>
            <w:tcW w:w="2552" w:type="dxa"/>
            <w:shd w:val="clear" w:color="auto" w:fill="auto"/>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w w:val="80"/>
                <w:sz w:val="22"/>
                <w:szCs w:val="21"/>
              </w:rPr>
              <w:t>甲控（</w:t>
            </w:r>
            <w:r w:rsidRPr="00B637C3">
              <w:rPr>
                <w:rFonts w:ascii="宋体" w:eastAsia="微软雅黑" w:hAnsi="宋体" w:cs="Times New Roman" w:hint="eastAsia"/>
                <w:w w:val="80"/>
                <w:sz w:val="22"/>
                <w:szCs w:val="21"/>
              </w:rPr>
              <w:t>1</w:t>
            </w:r>
            <w:proofErr w:type="gramStart"/>
            <w:r w:rsidRPr="00B637C3">
              <w:rPr>
                <w:rFonts w:ascii="宋体" w:eastAsia="微软雅黑" w:hAnsi="宋体" w:cs="Times New Roman" w:hint="eastAsia"/>
                <w:w w:val="80"/>
                <w:sz w:val="22"/>
                <w:szCs w:val="21"/>
              </w:rPr>
              <w:t>栓</w:t>
            </w:r>
            <w:proofErr w:type="gramEnd"/>
            <w:r w:rsidRPr="00B637C3">
              <w:rPr>
                <w:rFonts w:ascii="宋体" w:eastAsia="微软雅黑" w:hAnsi="宋体" w:cs="Times New Roman" w:hint="eastAsia"/>
                <w:w w:val="80"/>
                <w:sz w:val="22"/>
                <w:szCs w:val="21"/>
              </w:rPr>
              <w:t>1</w:t>
            </w:r>
            <w:r w:rsidRPr="00B637C3">
              <w:rPr>
                <w:rFonts w:ascii="宋体" w:eastAsia="微软雅黑" w:hAnsi="宋体" w:cs="Times New Roman" w:hint="eastAsia"/>
                <w:w w:val="80"/>
                <w:sz w:val="22"/>
                <w:szCs w:val="21"/>
              </w:rPr>
              <w:t>母、</w:t>
            </w:r>
            <w:r w:rsidRPr="00B637C3">
              <w:rPr>
                <w:rFonts w:ascii="宋体" w:eastAsia="微软雅黑" w:hAnsi="宋体" w:cs="Times New Roman" w:hint="eastAsia"/>
                <w:w w:val="80"/>
                <w:sz w:val="22"/>
                <w:szCs w:val="21"/>
              </w:rPr>
              <w:t>2</w:t>
            </w:r>
            <w:r w:rsidRPr="00B637C3">
              <w:rPr>
                <w:rFonts w:ascii="宋体" w:eastAsia="微软雅黑" w:hAnsi="宋体" w:cs="Times New Roman" w:hint="eastAsia"/>
                <w:w w:val="80"/>
                <w:sz w:val="22"/>
                <w:szCs w:val="21"/>
              </w:rPr>
              <w:t>垫；</w:t>
            </w:r>
            <w:r w:rsidRPr="00B637C3">
              <w:rPr>
                <w:rFonts w:ascii="宋体" w:eastAsia="微软雅黑" w:hAnsi="宋体" w:cs="Times New Roman" w:hint="eastAsia"/>
                <w:w w:val="80"/>
                <w:sz w:val="22"/>
                <w:szCs w:val="21"/>
              </w:rPr>
              <w:t>GB/T1228</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1231</w:t>
            </w:r>
            <w:r w:rsidRPr="00B637C3">
              <w:rPr>
                <w:rFonts w:ascii="宋体" w:eastAsia="微软雅黑" w:hAnsi="宋体" w:cs="Times New Roman" w:hint="eastAsia"/>
                <w:w w:val="80"/>
                <w:sz w:val="22"/>
                <w:szCs w:val="21"/>
              </w:rPr>
              <w:t>）；表面磷皂化</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3.3</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w w:val="80"/>
                <w:sz w:val="22"/>
                <w:szCs w:val="21"/>
              </w:rPr>
              <w:t>普通螺栓</w:t>
            </w:r>
            <w:r w:rsidRPr="00B637C3">
              <w:rPr>
                <w:rFonts w:ascii="宋体" w:eastAsia="微软雅黑" w:hAnsi="宋体" w:cs="Times New Roman" w:hint="eastAsia"/>
                <w:w w:val="80"/>
                <w:sz w:val="22"/>
                <w:szCs w:val="21"/>
              </w:rPr>
              <w:t>M20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180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8.8</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6080</w:t>
            </w:r>
          </w:p>
        </w:tc>
        <w:tc>
          <w:tcPr>
            <w:tcW w:w="2552" w:type="dxa"/>
            <w:shd w:val="clear" w:color="auto" w:fill="auto"/>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w w:val="80"/>
                <w:sz w:val="22"/>
                <w:szCs w:val="21"/>
              </w:rPr>
              <w:t>GB/T5783-2000</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3.4</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螺母</w:t>
            </w:r>
            <w:r w:rsidRPr="00B637C3">
              <w:rPr>
                <w:rFonts w:ascii="宋体" w:eastAsia="微软雅黑" w:hAnsi="宋体" w:cs="Times New Roman" w:hint="eastAsia"/>
                <w:w w:val="80"/>
                <w:sz w:val="22"/>
                <w:szCs w:val="21"/>
              </w:rPr>
              <w:t>M20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8</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6080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GB/T6170-200</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3.5</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普通螺栓</w:t>
            </w:r>
            <w:r w:rsidRPr="00B637C3">
              <w:rPr>
                <w:rFonts w:ascii="宋体" w:eastAsia="微软雅黑" w:hAnsi="宋体" w:cs="Times New Roman" w:hint="eastAsia"/>
                <w:w w:val="80"/>
                <w:sz w:val="22"/>
                <w:szCs w:val="21"/>
              </w:rPr>
              <w:t>M20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70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8.8</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GB/T5783-2000</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3.6</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垫片</w:t>
            </w:r>
            <w:r w:rsidRPr="00B637C3">
              <w:rPr>
                <w:rFonts w:ascii="宋体" w:eastAsia="微软雅黑" w:hAnsi="宋体" w:cs="Times New Roman" w:hint="eastAsia"/>
                <w:w w:val="80"/>
                <w:sz w:val="22"/>
                <w:szCs w:val="21"/>
              </w:rPr>
              <w:t>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100HV</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97.1-2002</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3.7</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弹簧垫片</w:t>
            </w:r>
            <w:r w:rsidRPr="00B637C3">
              <w:rPr>
                <w:rFonts w:ascii="宋体" w:eastAsia="微软雅黑" w:hAnsi="宋体" w:cs="Times New Roman" w:hint="eastAsia"/>
                <w:w w:val="80"/>
                <w:sz w:val="22"/>
                <w:szCs w:val="21"/>
              </w:rPr>
              <w:t>20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93-87</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3.8</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普通螺栓</w:t>
            </w:r>
            <w:r w:rsidRPr="00B637C3">
              <w:rPr>
                <w:rFonts w:ascii="宋体" w:eastAsia="微软雅黑" w:hAnsi="宋体" w:cs="Times New Roman" w:hint="eastAsia"/>
                <w:w w:val="80"/>
                <w:sz w:val="22"/>
                <w:szCs w:val="21"/>
              </w:rPr>
              <w:t>M24</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70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10.9</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380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GB/T5783-2000</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3.9</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垫片</w:t>
            </w:r>
            <w:r w:rsidRPr="00B637C3">
              <w:rPr>
                <w:rFonts w:ascii="宋体" w:eastAsia="微软雅黑" w:hAnsi="宋体" w:cs="Times New Roman" w:hint="eastAsia"/>
                <w:w w:val="80"/>
                <w:sz w:val="22"/>
                <w:szCs w:val="21"/>
              </w:rPr>
              <w:t>24</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100HV</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380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97.1-2002</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3.10</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弹簧垫片</w:t>
            </w:r>
            <w:r w:rsidRPr="00B637C3">
              <w:rPr>
                <w:rFonts w:ascii="宋体" w:eastAsia="微软雅黑" w:hAnsi="宋体" w:cs="Times New Roman" w:hint="eastAsia"/>
                <w:w w:val="80"/>
                <w:sz w:val="22"/>
                <w:szCs w:val="21"/>
              </w:rPr>
              <w:t>24</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380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93-87</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3.11</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普通螺栓</w:t>
            </w:r>
            <w:r w:rsidRPr="00B637C3">
              <w:rPr>
                <w:rFonts w:ascii="宋体" w:eastAsia="微软雅黑" w:hAnsi="宋体" w:cs="Times New Roman" w:hint="eastAsia"/>
                <w:w w:val="80"/>
                <w:sz w:val="22"/>
                <w:szCs w:val="21"/>
              </w:rPr>
              <w:t>M10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50,8.8</w:t>
            </w:r>
            <w:r w:rsidRPr="00B637C3">
              <w:rPr>
                <w:rFonts w:ascii="宋体" w:eastAsia="微软雅黑" w:hAnsi="宋体" w:cs="Times New Roman" w:hint="eastAsia"/>
                <w:w w:val="80"/>
                <w:sz w:val="22"/>
                <w:szCs w:val="21"/>
              </w:rPr>
              <w:t>级</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颗</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GB/T5783-2000</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3.12</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垫片</w:t>
            </w:r>
            <w:r w:rsidRPr="00B637C3">
              <w:rPr>
                <w:rFonts w:ascii="宋体" w:eastAsia="微软雅黑" w:hAnsi="宋体" w:cs="Times New Roman" w:hint="eastAsia"/>
                <w:w w:val="80"/>
                <w:sz w:val="22"/>
                <w:szCs w:val="21"/>
              </w:rPr>
              <w:t>10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100HV</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97.1-2002</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lastRenderedPageBreak/>
              <w:t>3.13</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弹簧垫片</w:t>
            </w:r>
            <w:r w:rsidRPr="00B637C3">
              <w:rPr>
                <w:rFonts w:ascii="宋体" w:eastAsia="微软雅黑" w:hAnsi="宋体" w:cs="Times New Roman" w:hint="eastAsia"/>
                <w:w w:val="80"/>
                <w:sz w:val="22"/>
                <w:szCs w:val="21"/>
              </w:rPr>
              <w:t>10</w:t>
            </w:r>
            <w:r w:rsidRPr="00B637C3">
              <w:rPr>
                <w:rFonts w:ascii="宋体" w:eastAsia="微软雅黑" w:hAnsi="宋体" w:cs="Times New Roman" w:hint="eastAsia"/>
                <w:w w:val="80"/>
                <w:sz w:val="22"/>
                <w:szCs w:val="21"/>
              </w:rPr>
              <w:t>，</w:t>
            </w:r>
            <w:r w:rsidRPr="00B637C3">
              <w:rPr>
                <w:rFonts w:ascii="宋体" w:eastAsia="微软雅黑" w:hAnsi="宋体" w:cs="Times New Roman" w:hint="eastAsia"/>
                <w:w w:val="80"/>
                <w:sz w:val="22"/>
                <w:szCs w:val="21"/>
              </w:rPr>
              <w:t>65Mn</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proofErr w:type="gramStart"/>
            <w:r w:rsidRPr="00B637C3">
              <w:rPr>
                <w:rFonts w:ascii="宋体" w:eastAsia="微软雅黑" w:hAnsi="宋体" w:cs="Times New Roman" w:hint="eastAsia"/>
                <w:sz w:val="22"/>
                <w:szCs w:val="21"/>
              </w:rPr>
              <w:t>个</w:t>
            </w:r>
            <w:proofErr w:type="gramEnd"/>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3040</w:t>
            </w:r>
          </w:p>
        </w:tc>
        <w:tc>
          <w:tcPr>
            <w:tcW w:w="2552" w:type="dxa"/>
            <w:shd w:val="clear" w:color="auto" w:fill="auto"/>
          </w:tcPr>
          <w:p w:rsidR="00B637C3" w:rsidRPr="00B637C3" w:rsidRDefault="00B637C3" w:rsidP="00B637C3">
            <w:pPr>
              <w:spacing w:line="440" w:lineRule="exact"/>
              <w:rPr>
                <w:rFonts w:ascii="宋体" w:eastAsia="微软雅黑" w:hAnsi="宋体" w:cs="Times New Roman"/>
                <w:w w:val="80"/>
                <w:sz w:val="22"/>
                <w:szCs w:val="21"/>
              </w:rPr>
            </w:pPr>
            <w:r w:rsidRPr="00B637C3">
              <w:rPr>
                <w:rFonts w:ascii="宋体" w:eastAsia="微软雅黑" w:hAnsi="宋体" w:cs="Times New Roman" w:hint="eastAsia"/>
                <w:w w:val="80"/>
                <w:sz w:val="22"/>
                <w:szCs w:val="21"/>
              </w:rPr>
              <w:t>GB/T 93-87</w:t>
            </w:r>
            <w:r w:rsidRPr="00B637C3">
              <w:rPr>
                <w:rFonts w:ascii="宋体" w:eastAsia="微软雅黑" w:hAnsi="宋体" w:cs="Times New Roman" w:hint="eastAsia"/>
                <w:w w:val="80"/>
                <w:sz w:val="22"/>
                <w:szCs w:val="21"/>
              </w:rPr>
              <w:t>；表面电镀锌</w:t>
            </w:r>
          </w:p>
        </w:tc>
      </w:tr>
      <w:tr w:rsidR="00B637C3" w:rsidRPr="00B637C3" w:rsidTr="00B715C4">
        <w:tc>
          <w:tcPr>
            <w:tcW w:w="959" w:type="dxa"/>
            <w:shd w:val="clear" w:color="auto" w:fill="auto"/>
            <w:vAlign w:val="center"/>
          </w:tcPr>
          <w:p w:rsidR="00B637C3" w:rsidRPr="00B637C3" w:rsidRDefault="00B637C3" w:rsidP="00B637C3">
            <w:pPr>
              <w:widowControl/>
              <w:snapToGrid w:val="0"/>
              <w:spacing w:line="440" w:lineRule="exact"/>
              <w:jc w:val="center"/>
              <w:rPr>
                <w:rFonts w:ascii="宋体" w:eastAsia="微软雅黑" w:hAnsi="宋体" w:cs="Times New Roman"/>
                <w:kern w:val="0"/>
                <w:sz w:val="22"/>
                <w:szCs w:val="21"/>
              </w:rPr>
            </w:pPr>
            <w:r w:rsidRPr="00B637C3">
              <w:rPr>
                <w:rFonts w:ascii="宋体" w:eastAsia="微软雅黑" w:hAnsi="宋体" w:cs="Times New Roman" w:hint="eastAsia"/>
                <w:kern w:val="0"/>
                <w:sz w:val="22"/>
                <w:szCs w:val="21"/>
              </w:rPr>
              <w:t>4</w:t>
            </w:r>
          </w:p>
        </w:tc>
        <w:tc>
          <w:tcPr>
            <w:tcW w:w="2977" w:type="dxa"/>
            <w:shd w:val="clear" w:color="auto" w:fill="auto"/>
            <w:vAlign w:val="center"/>
          </w:tcPr>
          <w:p w:rsidR="00B637C3" w:rsidRPr="00B637C3" w:rsidRDefault="00B637C3" w:rsidP="00B637C3">
            <w:pPr>
              <w:spacing w:line="440" w:lineRule="exact"/>
              <w:rPr>
                <w:rFonts w:ascii="宋体" w:eastAsia="微软雅黑" w:hAnsi="宋体" w:cs="Times New Roman"/>
                <w:sz w:val="22"/>
                <w:szCs w:val="21"/>
              </w:rPr>
            </w:pPr>
            <w:r w:rsidRPr="00B637C3">
              <w:rPr>
                <w:rFonts w:ascii="宋体" w:eastAsia="微软雅黑" w:hAnsi="宋体" w:cs="Times New Roman" w:hint="eastAsia"/>
                <w:sz w:val="22"/>
                <w:szCs w:val="21"/>
              </w:rPr>
              <w:t>现场安装</w:t>
            </w:r>
          </w:p>
        </w:tc>
        <w:tc>
          <w:tcPr>
            <w:tcW w:w="850"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吨</w:t>
            </w:r>
          </w:p>
        </w:tc>
        <w:tc>
          <w:tcPr>
            <w:tcW w:w="1559" w:type="dxa"/>
            <w:shd w:val="clear" w:color="auto" w:fill="auto"/>
            <w:vAlign w:val="center"/>
          </w:tcPr>
          <w:p w:rsidR="00B637C3" w:rsidRPr="00B637C3" w:rsidRDefault="00B637C3" w:rsidP="00B637C3">
            <w:pPr>
              <w:spacing w:line="440" w:lineRule="exact"/>
              <w:jc w:val="center"/>
              <w:rPr>
                <w:rFonts w:ascii="宋体" w:eastAsia="微软雅黑" w:hAnsi="宋体" w:cs="Times New Roman"/>
                <w:sz w:val="22"/>
                <w:szCs w:val="21"/>
              </w:rPr>
            </w:pPr>
            <w:r w:rsidRPr="00B637C3">
              <w:rPr>
                <w:rFonts w:ascii="宋体" w:eastAsia="微软雅黑" w:hAnsi="宋体" w:cs="Times New Roman" w:hint="eastAsia"/>
                <w:sz w:val="22"/>
                <w:szCs w:val="21"/>
              </w:rPr>
              <w:t>7737.5</w:t>
            </w:r>
          </w:p>
        </w:tc>
        <w:tc>
          <w:tcPr>
            <w:tcW w:w="2552" w:type="dxa"/>
            <w:shd w:val="clear" w:color="auto" w:fill="auto"/>
          </w:tcPr>
          <w:p w:rsidR="00B637C3" w:rsidRPr="00B637C3" w:rsidRDefault="00B637C3" w:rsidP="00B637C3">
            <w:pPr>
              <w:spacing w:line="440" w:lineRule="exact"/>
              <w:jc w:val="center"/>
              <w:rPr>
                <w:rFonts w:ascii="宋体" w:eastAsia="微软雅黑" w:hAnsi="宋体" w:cs="Times New Roman"/>
                <w:sz w:val="22"/>
                <w:szCs w:val="21"/>
              </w:rPr>
            </w:pPr>
          </w:p>
        </w:tc>
      </w:tr>
    </w:tbl>
    <w:p w:rsidR="00B637C3" w:rsidRPr="00B637C3" w:rsidRDefault="00B637C3" w:rsidP="00B637C3">
      <w:pPr>
        <w:spacing w:before="100" w:beforeAutospacing="1" w:after="100" w:afterAutospacing="1" w:line="300" w:lineRule="exact"/>
        <w:ind w:firstLineChars="200" w:firstLine="422"/>
        <w:jc w:val="left"/>
        <w:outlineLvl w:val="1"/>
        <w:rPr>
          <w:rFonts w:ascii="宋体" w:eastAsia="宋体" w:hAnsi="Times New Roman" w:cs="Times New Roman"/>
          <w:b/>
          <w:kern w:val="0"/>
          <w:szCs w:val="21"/>
        </w:rPr>
      </w:pPr>
      <w:r w:rsidRPr="00B637C3">
        <w:rPr>
          <w:rFonts w:ascii="宋体" w:eastAsia="宋体" w:hAnsi="Times New Roman" w:cs="Times New Roman" w:hint="eastAsia"/>
          <w:b/>
          <w:kern w:val="0"/>
          <w:szCs w:val="21"/>
        </w:rPr>
        <w:t>2</w:t>
      </w:r>
      <w:r w:rsidRPr="00B637C3">
        <w:rPr>
          <w:rFonts w:ascii="宋体" w:eastAsia="宋体" w:hAnsi="Times New Roman" w:cs="Times New Roman"/>
          <w:b/>
          <w:kern w:val="0"/>
          <w:szCs w:val="21"/>
        </w:rPr>
        <w:t>.3</w:t>
      </w:r>
      <w:r w:rsidRPr="00B637C3">
        <w:rPr>
          <w:rFonts w:ascii="宋体" w:eastAsia="宋体" w:hAnsi="Times New Roman" w:cs="Times New Roman" w:hint="eastAsia"/>
          <w:b/>
          <w:kern w:val="0"/>
          <w:szCs w:val="21"/>
        </w:rPr>
        <w:t xml:space="preserve"> 计划工期</w:t>
      </w:r>
      <w:bookmarkEnd w:id="9"/>
    </w:p>
    <w:p w:rsidR="00B637C3" w:rsidRPr="00B637C3" w:rsidRDefault="00B637C3" w:rsidP="00B637C3">
      <w:pPr>
        <w:spacing w:line="360" w:lineRule="auto"/>
        <w:ind w:firstLineChars="200" w:firstLine="420"/>
        <w:rPr>
          <w:rFonts w:ascii="宋体" w:eastAsia="宋体" w:hAnsi="Times New Roman" w:cs="Times New Roman"/>
          <w:szCs w:val="21"/>
        </w:rPr>
      </w:pPr>
      <w:r w:rsidRPr="00B637C3">
        <w:rPr>
          <w:rFonts w:ascii="宋体" w:eastAsia="宋体" w:hAnsi="宋体" w:cs="Times New Roman" w:hint="eastAsia"/>
          <w:szCs w:val="21"/>
        </w:rPr>
        <w:t>计划工期：2020年</w:t>
      </w:r>
      <w:r w:rsidRPr="00B637C3">
        <w:rPr>
          <w:rFonts w:ascii="宋体" w:eastAsia="宋体" w:hAnsi="宋体" w:cs="Times New Roman"/>
          <w:szCs w:val="21"/>
        </w:rPr>
        <w:t>6</w:t>
      </w:r>
      <w:r w:rsidRPr="00B637C3">
        <w:rPr>
          <w:rFonts w:ascii="宋体" w:eastAsia="宋体" w:hAnsi="宋体" w:cs="Times New Roman" w:hint="eastAsia"/>
          <w:szCs w:val="21"/>
        </w:rPr>
        <w:t>月至2020年</w:t>
      </w:r>
      <w:r w:rsidRPr="00B637C3">
        <w:rPr>
          <w:rFonts w:ascii="宋体" w:eastAsia="宋体" w:hAnsi="宋体" w:cs="Times New Roman"/>
          <w:szCs w:val="21"/>
        </w:rPr>
        <w:t>9</w:t>
      </w:r>
      <w:r w:rsidRPr="00B637C3">
        <w:rPr>
          <w:rFonts w:ascii="宋体" w:eastAsia="宋体" w:hAnsi="宋体" w:cs="Times New Roman" w:hint="eastAsia"/>
          <w:szCs w:val="21"/>
        </w:rPr>
        <w:t>月，共</w:t>
      </w:r>
      <w:r w:rsidRPr="00B637C3">
        <w:rPr>
          <w:rFonts w:ascii="宋体" w:eastAsia="宋体" w:hAnsi="宋体" w:cs="Times New Roman"/>
          <w:szCs w:val="21"/>
        </w:rPr>
        <w:t>4</w:t>
      </w:r>
      <w:r w:rsidRPr="00B637C3">
        <w:rPr>
          <w:rFonts w:ascii="宋体" w:eastAsia="宋体" w:hAnsi="宋体" w:cs="Times New Roman" w:hint="eastAsia"/>
          <w:szCs w:val="21"/>
        </w:rPr>
        <w:t>个月。</w:t>
      </w:r>
    </w:p>
    <w:p w:rsidR="00B637C3" w:rsidRPr="00B637C3" w:rsidRDefault="00B637C3" w:rsidP="00B637C3">
      <w:pPr>
        <w:spacing w:line="360" w:lineRule="auto"/>
        <w:ind w:firstLine="480"/>
        <w:rPr>
          <w:rFonts w:ascii="宋体" w:eastAsia="宋体" w:hAnsi="宋体" w:cs="Times New Roman"/>
          <w:b/>
          <w:szCs w:val="21"/>
        </w:rPr>
      </w:pPr>
      <w:r w:rsidRPr="00B637C3">
        <w:rPr>
          <w:rFonts w:ascii="宋体" w:eastAsia="宋体" w:hAnsi="宋体" w:cs="Times New Roman" w:hint="eastAsia"/>
          <w:szCs w:val="21"/>
        </w:rPr>
        <w:t>缺陷责任期：自交工验收合格之日起</w:t>
      </w:r>
      <w:r w:rsidRPr="00B637C3">
        <w:rPr>
          <w:rFonts w:ascii="宋体" w:eastAsia="宋体" w:hAnsi="宋体" w:cs="Times New Roman"/>
          <w:szCs w:val="21"/>
        </w:rPr>
        <w:t>24</w:t>
      </w:r>
      <w:r w:rsidRPr="00B637C3">
        <w:rPr>
          <w:rFonts w:ascii="宋体" w:eastAsia="宋体" w:hAnsi="宋体" w:cs="Times New Roman" w:hint="eastAsia"/>
          <w:szCs w:val="21"/>
        </w:rPr>
        <w:t>个月。</w:t>
      </w:r>
      <w:r w:rsidRPr="00B637C3">
        <w:rPr>
          <w:rFonts w:ascii="宋体" w:eastAsia="宋体" w:hAnsi="宋体" w:cs="Times New Roman"/>
          <w:b/>
          <w:szCs w:val="21"/>
        </w:rPr>
        <w:t xml:space="preserve"> </w:t>
      </w:r>
    </w:p>
    <w:p w:rsidR="00B637C3" w:rsidRPr="00B637C3" w:rsidRDefault="00B637C3" w:rsidP="00B637C3">
      <w:pPr>
        <w:spacing w:line="360" w:lineRule="auto"/>
        <w:ind w:firstLine="482"/>
        <w:outlineLvl w:val="1"/>
        <w:rPr>
          <w:rFonts w:ascii="宋体" w:eastAsia="宋体" w:hAnsi="宋体" w:cs="Times New Roman"/>
          <w:szCs w:val="21"/>
        </w:rPr>
      </w:pPr>
      <w:r w:rsidRPr="00B637C3">
        <w:rPr>
          <w:rFonts w:ascii="宋体" w:eastAsia="宋体" w:hAnsi="宋体" w:cs="Times New Roman"/>
          <w:b/>
          <w:szCs w:val="21"/>
        </w:rPr>
        <w:t>2.4</w:t>
      </w:r>
      <w:r w:rsidRPr="00B637C3">
        <w:rPr>
          <w:rFonts w:ascii="宋体" w:eastAsia="宋体" w:hAnsi="宋体" w:cs="Times New Roman" w:hint="eastAsia"/>
          <w:szCs w:val="21"/>
        </w:rPr>
        <w:t>招标人不组织投标预备会，不组织现场考察，建议投标人自行进行现场踏勘，投标人可以选择多种运输方式和多种运输线路，投标人的综合费用不因运输方式和运输线路的变化而调整，投标人报价时应将此因素考虑在内。</w:t>
      </w:r>
    </w:p>
    <w:p w:rsidR="00B637C3" w:rsidRPr="00B637C3" w:rsidRDefault="00B637C3" w:rsidP="00B637C3">
      <w:pPr>
        <w:adjustRightInd w:val="0"/>
        <w:spacing w:line="400" w:lineRule="atLeast"/>
        <w:jc w:val="left"/>
        <w:textAlignment w:val="baseline"/>
        <w:outlineLvl w:val="0"/>
        <w:rPr>
          <w:rFonts w:ascii="宋体" w:eastAsia="宋体" w:hAnsi="宋体" w:cs="Times New Roman"/>
          <w:b/>
          <w:kern w:val="0"/>
          <w:sz w:val="24"/>
          <w:szCs w:val="24"/>
        </w:rPr>
      </w:pPr>
      <w:bookmarkStart w:id="10" w:name="_Toc6842034"/>
      <w:r w:rsidRPr="00B637C3">
        <w:rPr>
          <w:rFonts w:ascii="宋体" w:eastAsia="宋体" w:hAnsi="宋体" w:cs="Times New Roman" w:hint="eastAsia"/>
          <w:b/>
          <w:kern w:val="0"/>
          <w:sz w:val="24"/>
          <w:szCs w:val="24"/>
        </w:rPr>
        <w:t>3</w:t>
      </w:r>
      <w:r w:rsidRPr="00B637C3">
        <w:rPr>
          <w:rFonts w:ascii="宋体" w:eastAsia="宋体" w:hAnsi="宋体" w:cs="Times New Roman"/>
          <w:b/>
          <w:kern w:val="0"/>
          <w:sz w:val="24"/>
          <w:szCs w:val="24"/>
        </w:rPr>
        <w:t xml:space="preserve"> </w:t>
      </w:r>
      <w:r w:rsidRPr="00B637C3">
        <w:rPr>
          <w:rFonts w:ascii="宋体" w:eastAsia="宋体" w:hAnsi="宋体" w:cs="Times New Roman" w:hint="eastAsia"/>
          <w:b/>
          <w:kern w:val="0"/>
          <w:sz w:val="24"/>
          <w:szCs w:val="24"/>
        </w:rPr>
        <w:t>投标人</w:t>
      </w:r>
      <w:r w:rsidRPr="00B637C3">
        <w:rPr>
          <w:rFonts w:ascii="宋体" w:eastAsia="宋体" w:hAnsi="宋体" w:cs="Times New Roman"/>
          <w:b/>
          <w:kern w:val="0"/>
          <w:sz w:val="24"/>
          <w:szCs w:val="24"/>
        </w:rPr>
        <w:t>资格</w:t>
      </w:r>
      <w:r w:rsidRPr="00B637C3">
        <w:rPr>
          <w:rFonts w:ascii="宋体" w:eastAsia="宋体" w:hAnsi="宋体" w:cs="Times New Roman" w:hint="eastAsia"/>
          <w:b/>
          <w:kern w:val="0"/>
          <w:sz w:val="24"/>
          <w:szCs w:val="24"/>
        </w:rPr>
        <w:t>要求</w:t>
      </w:r>
      <w:bookmarkEnd w:id="10"/>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3.1</w:t>
      </w:r>
      <w:r w:rsidRPr="00B637C3">
        <w:rPr>
          <w:rFonts w:ascii="宋体" w:eastAsia="宋体" w:hAnsi="宋体" w:cs="Times New Roman" w:hint="eastAsia"/>
          <w:szCs w:val="21"/>
        </w:rPr>
        <w:t>投标人必须是在中华人民共和国境内依法注册、具有独立法人资格、具有增值税一般纳税人资格、具有</w:t>
      </w:r>
      <w:r w:rsidRPr="00B637C3">
        <w:rPr>
          <w:rFonts w:ascii="宋体" w:eastAsia="宋体" w:hAnsi="宋体" w:cs="Times New Roman"/>
          <w:szCs w:val="21"/>
        </w:rPr>
        <w:t>省级以上（含省级）住房和城乡建设行政主管部门核发的《安全生产许可证》</w:t>
      </w:r>
      <w:r w:rsidRPr="00B637C3">
        <w:rPr>
          <w:rFonts w:ascii="宋体" w:eastAsia="宋体" w:hAnsi="宋体" w:cs="Times New Roman" w:hint="eastAsia"/>
          <w:szCs w:val="21"/>
        </w:rPr>
        <w:t>；具备钢结构工程专业承包一级资质，</w:t>
      </w:r>
      <w:r w:rsidRPr="00B637C3">
        <w:rPr>
          <w:rFonts w:ascii="宋体" w:eastAsia="宋体" w:hAnsi="宋体" w:cs="Times New Roman" w:hint="eastAsia"/>
          <w:color w:val="000000"/>
          <w:szCs w:val="21"/>
        </w:rPr>
        <w:t>具有大型钢结构桥梁类</w:t>
      </w:r>
      <w:r w:rsidRPr="00B637C3">
        <w:rPr>
          <w:rFonts w:ascii="宋体" w:eastAsia="宋体" w:hAnsi="宋体" w:cs="Times New Roman" w:hint="eastAsia"/>
          <w:szCs w:val="21"/>
        </w:rPr>
        <w:t>的制造、安装业绩，2015年1月1日至今完成桥梁钢结构生产10万吨，完成产值25000万元；注册资金不少于5000万元人民币，具有合法有效的营业执照、税务登记、组织机构代码等证件，从事类似工作5年以上。</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b/>
          <w:szCs w:val="21"/>
        </w:rPr>
        <w:t>3.2</w:t>
      </w:r>
      <w:r w:rsidRPr="00B637C3">
        <w:rPr>
          <w:rFonts w:ascii="宋体" w:eastAsia="宋体" w:hAnsi="宋体" w:cs="Times New Roman" w:hint="eastAsia"/>
          <w:szCs w:val="21"/>
        </w:rPr>
        <w:t>具有满足项目生产管理的加工制造能力。要求投标单位必须是成都及周边100公里范围内的钢结构生产企业或有钢结构加工基地在要求范围内。生产车间面积达到50000平方以上、涂装厂房面积5000平方以上、露天场地10000平方以上；具有生产工人不少于150人、专业技术人员不少于10人。国内生产企业通过ISO 9001质量认证体系、ISO 14001环境管理体系、ISO 45001职业健康与安全管理体系。投标企业必须具有内部质量管理体系，具有符合国家规定的配套生产及检测设备</w:t>
      </w:r>
      <w:r w:rsidRPr="00B637C3">
        <w:rPr>
          <w:rFonts w:ascii="宋体" w:eastAsia="宋体" w:hAnsi="宋体" w:cs="Times New Roman"/>
          <w:szCs w:val="21"/>
        </w:rPr>
        <w:t>。</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3.3</w:t>
      </w:r>
      <w:r w:rsidRPr="00B637C3">
        <w:rPr>
          <w:rFonts w:ascii="宋体" w:eastAsia="宋体" w:hAnsi="宋体" w:cs="Times New Roman" w:hint="eastAsia"/>
          <w:szCs w:val="21"/>
        </w:rPr>
        <w:t>具有良好的财务状况。要求投标人须具备中标金额的 20%以上垫资能力，至少无息垫资2个月以上。如投标人中标，须对支付工程进度款过程中办理手续所需的时间给予充分理解，在资金紧张阶段对支付时间给予充分理解。</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3.</w:t>
      </w:r>
      <w:r w:rsidRPr="00B637C3">
        <w:rPr>
          <w:rFonts w:ascii="宋体" w:eastAsia="宋体" w:hAnsi="宋体" w:cs="Times New Roman"/>
          <w:b/>
          <w:szCs w:val="21"/>
        </w:rPr>
        <w:t>4</w:t>
      </w:r>
      <w:r w:rsidRPr="00B637C3">
        <w:rPr>
          <w:rFonts w:ascii="宋体" w:eastAsia="宋体" w:hAnsi="宋体" w:cs="Times New Roman" w:hint="eastAsia"/>
          <w:szCs w:val="21"/>
        </w:rPr>
        <w:t>履约信用要求：无不良履约记录、未列入工程所在地质量监督部门企业黑名单。因质量原因被交通部质监站通报，正在进行整改的企业不得参与投标。投标企业具有良好的社会信誉，近3年内没有与骗取合同有关的犯罪或严重违法行为而引起的诉讼和仲裁；近3年不曾在合同中严重违约或被逐；财产未被接管或冻结，企业未处于禁止或取消投标状态；同时，要求提供企业基本户开户银行出具的资信证明或至少3家同类投标物资已供买方或使</w:t>
      </w:r>
      <w:r w:rsidRPr="00B637C3">
        <w:rPr>
          <w:rFonts w:ascii="宋体" w:eastAsia="宋体" w:hAnsi="宋体" w:cs="Times New Roman" w:hint="eastAsia"/>
          <w:szCs w:val="21"/>
        </w:rPr>
        <w:lastRenderedPageBreak/>
        <w:t>用单位出具的履约情况证明。</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3.5</w:t>
      </w:r>
      <w:r w:rsidRPr="00B637C3">
        <w:rPr>
          <w:rFonts w:ascii="宋体" w:eastAsia="宋体" w:hAnsi="宋体" w:cs="Times New Roman" w:hint="eastAsia"/>
          <w:szCs w:val="21"/>
        </w:rPr>
        <w:t xml:space="preserve"> 投标人必须保证中标签订合同后直接供应，否则视为中标人违约，扣除全部履约保证金。投标人中标后，应对招标人组织开展的准入考察工作予以积极配合；投标人应确保提供的相关资料齐全并且真实有效，否则承担一切法律责任。</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本次招标不接受联合体投标，单位负责人为同一人或者存在控股、管理关系的不同单位，不得同时参加投标，否则，相关投标均被否决。</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r w:rsidRPr="00B637C3">
        <w:rPr>
          <w:rFonts w:ascii="宋体" w:eastAsia="宋体" w:hAnsi="宋体" w:cs="Times New Roman" w:hint="eastAsia"/>
          <w:b/>
          <w:kern w:val="0"/>
          <w:sz w:val="24"/>
          <w:szCs w:val="24"/>
        </w:rPr>
        <w:t>4.资格审查</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本次招标采取“资格后审”即在评标时对投标人资格进行符合性审查，不符合投标文件要求的</w:t>
      </w:r>
      <w:proofErr w:type="gramStart"/>
      <w:r w:rsidRPr="00B637C3">
        <w:rPr>
          <w:rFonts w:ascii="宋体" w:eastAsia="宋体" w:hAnsi="宋体" w:cs="Times New Roman" w:hint="eastAsia"/>
          <w:szCs w:val="21"/>
        </w:rPr>
        <w:t>按废标处理</w:t>
      </w:r>
      <w:proofErr w:type="gramEnd"/>
      <w:r w:rsidRPr="00B637C3">
        <w:rPr>
          <w:rFonts w:ascii="宋体" w:eastAsia="宋体" w:hAnsi="宋体" w:cs="Times New Roman" w:hint="eastAsia"/>
          <w:szCs w:val="21"/>
        </w:rPr>
        <w:t>。</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bookmarkStart w:id="11" w:name="_Toc6842035"/>
      <w:r w:rsidRPr="00B637C3">
        <w:rPr>
          <w:rFonts w:ascii="宋体" w:eastAsia="宋体" w:hAnsi="宋体" w:cs="Times New Roman" w:hint="eastAsia"/>
          <w:b/>
          <w:kern w:val="0"/>
          <w:sz w:val="24"/>
          <w:szCs w:val="24"/>
        </w:rPr>
        <w:t>5</w:t>
      </w:r>
      <w:r w:rsidRPr="00B637C3">
        <w:rPr>
          <w:rFonts w:ascii="宋体" w:eastAsia="宋体" w:hAnsi="宋体" w:cs="Times New Roman"/>
          <w:b/>
          <w:kern w:val="0"/>
          <w:sz w:val="24"/>
          <w:szCs w:val="24"/>
        </w:rPr>
        <w:t xml:space="preserve"> </w:t>
      </w:r>
      <w:r w:rsidRPr="00B637C3">
        <w:rPr>
          <w:rFonts w:ascii="宋体" w:eastAsia="宋体" w:hAnsi="宋体" w:cs="Times New Roman" w:hint="eastAsia"/>
          <w:b/>
          <w:kern w:val="0"/>
          <w:sz w:val="24"/>
          <w:szCs w:val="24"/>
        </w:rPr>
        <w:t>招标文件的获取</w:t>
      </w:r>
      <w:bookmarkEnd w:id="11"/>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5</w:t>
      </w:r>
      <w:r w:rsidRPr="00B637C3">
        <w:rPr>
          <w:rFonts w:ascii="宋体" w:eastAsia="宋体" w:hAnsi="宋体" w:cs="Times New Roman"/>
          <w:b/>
          <w:szCs w:val="21"/>
        </w:rPr>
        <w:t>.1</w:t>
      </w:r>
      <w:r w:rsidRPr="00B637C3">
        <w:rPr>
          <w:rFonts w:ascii="宋体" w:eastAsia="宋体" w:hAnsi="宋体" w:cs="Times New Roman" w:hint="eastAsia"/>
          <w:szCs w:val="21"/>
        </w:rPr>
        <w:t>凡有意参加投标者，请于</w:t>
      </w:r>
      <w:r w:rsidRPr="009F4DE8">
        <w:rPr>
          <w:rFonts w:ascii="宋体" w:eastAsia="宋体" w:hAnsi="宋体" w:cs="Times New Roman"/>
          <w:szCs w:val="21"/>
        </w:rPr>
        <w:t>2020</w:t>
      </w:r>
      <w:r w:rsidRPr="009F4DE8">
        <w:rPr>
          <w:rFonts w:ascii="宋体" w:eastAsia="宋体" w:hAnsi="宋体" w:cs="Times New Roman" w:hint="eastAsia"/>
          <w:szCs w:val="21"/>
        </w:rPr>
        <w:t>年</w:t>
      </w:r>
      <w:r w:rsidRPr="009F4DE8">
        <w:rPr>
          <w:rFonts w:ascii="宋体" w:eastAsia="宋体" w:hAnsi="宋体" w:cs="Times New Roman"/>
          <w:szCs w:val="21"/>
        </w:rPr>
        <w:t>5</w:t>
      </w:r>
      <w:r w:rsidRPr="009F4DE8">
        <w:rPr>
          <w:rFonts w:ascii="宋体" w:eastAsia="宋体" w:hAnsi="宋体" w:cs="Times New Roman" w:hint="eastAsia"/>
          <w:szCs w:val="21"/>
        </w:rPr>
        <w:t>月8日至</w:t>
      </w:r>
      <w:r w:rsidRPr="009F4DE8">
        <w:rPr>
          <w:rFonts w:ascii="宋体" w:eastAsia="宋体" w:hAnsi="宋体" w:cs="Times New Roman"/>
          <w:szCs w:val="21"/>
        </w:rPr>
        <w:t>2020</w:t>
      </w:r>
      <w:r w:rsidRPr="009F4DE8">
        <w:rPr>
          <w:rFonts w:ascii="宋体" w:eastAsia="宋体" w:hAnsi="宋体" w:cs="Times New Roman" w:hint="eastAsia"/>
          <w:szCs w:val="21"/>
        </w:rPr>
        <w:t>年5月12日，</w:t>
      </w:r>
      <w:r w:rsidRPr="00B637C3">
        <w:rPr>
          <w:rFonts w:ascii="宋体" w:eastAsia="宋体" w:hAnsi="宋体" w:cs="Times New Roman" w:hint="eastAsia"/>
          <w:szCs w:val="21"/>
        </w:rPr>
        <w:t>每日上午</w:t>
      </w:r>
      <w:r w:rsidRPr="00B637C3">
        <w:rPr>
          <w:rFonts w:ascii="宋体" w:eastAsia="宋体" w:hAnsi="宋体" w:cs="Times New Roman"/>
          <w:szCs w:val="21"/>
        </w:rPr>
        <w:t>9</w:t>
      </w:r>
      <w:r w:rsidRPr="00B637C3">
        <w:rPr>
          <w:rFonts w:ascii="宋体" w:eastAsia="宋体" w:hAnsi="宋体" w:cs="Times New Roman" w:hint="eastAsia"/>
          <w:szCs w:val="21"/>
        </w:rPr>
        <w:t>时至</w:t>
      </w:r>
      <w:r w:rsidRPr="00B637C3">
        <w:rPr>
          <w:rFonts w:ascii="宋体" w:eastAsia="宋体" w:hAnsi="宋体" w:cs="Times New Roman"/>
          <w:szCs w:val="21"/>
        </w:rPr>
        <w:t>12</w:t>
      </w:r>
      <w:r w:rsidRPr="00B637C3">
        <w:rPr>
          <w:rFonts w:ascii="宋体" w:eastAsia="宋体" w:hAnsi="宋体" w:cs="Times New Roman" w:hint="eastAsia"/>
          <w:szCs w:val="21"/>
        </w:rPr>
        <w:t>时，下午</w:t>
      </w:r>
      <w:r w:rsidRPr="00B637C3">
        <w:rPr>
          <w:rFonts w:ascii="宋体" w:eastAsia="宋体" w:hAnsi="宋体" w:cs="Times New Roman"/>
          <w:szCs w:val="21"/>
        </w:rPr>
        <w:t>14</w:t>
      </w:r>
      <w:r w:rsidRPr="00B637C3">
        <w:rPr>
          <w:rFonts w:ascii="宋体" w:eastAsia="宋体" w:hAnsi="宋体" w:cs="Times New Roman" w:hint="eastAsia"/>
          <w:szCs w:val="21"/>
        </w:rPr>
        <w:t>时至</w:t>
      </w:r>
      <w:r w:rsidRPr="00B637C3">
        <w:rPr>
          <w:rFonts w:ascii="宋体" w:eastAsia="宋体" w:hAnsi="宋体" w:cs="Times New Roman"/>
          <w:szCs w:val="21"/>
        </w:rPr>
        <w:t>17</w:t>
      </w:r>
      <w:r w:rsidRPr="00B637C3">
        <w:rPr>
          <w:rFonts w:ascii="宋体" w:eastAsia="宋体" w:hAnsi="宋体" w:cs="Times New Roman" w:hint="eastAsia"/>
          <w:szCs w:val="21"/>
        </w:rPr>
        <w:t>时（北京时间，下同），在成都市双流区西航港大道</w:t>
      </w:r>
      <w:r w:rsidRPr="00B637C3">
        <w:rPr>
          <w:rFonts w:ascii="宋体" w:eastAsia="宋体" w:hAnsi="宋体" w:cs="Times New Roman"/>
          <w:szCs w:val="21"/>
        </w:rPr>
        <w:t>2009</w:t>
      </w:r>
      <w:r w:rsidRPr="00B637C3">
        <w:rPr>
          <w:rFonts w:ascii="宋体" w:eastAsia="宋体" w:hAnsi="宋体" w:cs="Times New Roman" w:hint="eastAsia"/>
          <w:szCs w:val="21"/>
        </w:rPr>
        <w:t>号中</w:t>
      </w:r>
      <w:proofErr w:type="gramStart"/>
      <w:r w:rsidRPr="00B637C3">
        <w:rPr>
          <w:rFonts w:ascii="宋体" w:eastAsia="宋体" w:hAnsi="宋体" w:cs="Times New Roman" w:hint="eastAsia"/>
          <w:szCs w:val="21"/>
        </w:rPr>
        <w:t>唐空铁科技</w:t>
      </w:r>
      <w:proofErr w:type="gramEnd"/>
      <w:r w:rsidRPr="00B637C3">
        <w:rPr>
          <w:rFonts w:ascii="宋体" w:eastAsia="宋体" w:hAnsi="宋体" w:cs="Times New Roman" w:hint="eastAsia"/>
          <w:szCs w:val="21"/>
        </w:rPr>
        <w:t>有限公司招标中心持本单位介绍信、营业执照副本原件、身份证等相关证明材料领取招标文件。如需电子版请自带存储设备。</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5</w:t>
      </w:r>
      <w:r w:rsidRPr="00B637C3">
        <w:rPr>
          <w:rFonts w:ascii="宋体" w:eastAsia="宋体" w:hAnsi="宋体" w:cs="Times New Roman"/>
          <w:b/>
          <w:szCs w:val="21"/>
        </w:rPr>
        <w:t>.2</w:t>
      </w:r>
      <w:r w:rsidRPr="00B637C3">
        <w:rPr>
          <w:rFonts w:ascii="宋体" w:eastAsia="宋体" w:hAnsi="宋体" w:cs="Times New Roman" w:hint="eastAsia"/>
          <w:szCs w:val="21"/>
        </w:rPr>
        <w:t>招标文件售价为人民</w:t>
      </w:r>
      <w:r w:rsidRPr="009F4DE8">
        <w:rPr>
          <w:rFonts w:ascii="宋体" w:eastAsia="宋体" w:hAnsi="宋体" w:cs="Times New Roman" w:hint="eastAsia"/>
          <w:szCs w:val="21"/>
        </w:rPr>
        <w:t>币1</w:t>
      </w:r>
      <w:r w:rsidRPr="009F4DE8">
        <w:rPr>
          <w:rFonts w:ascii="宋体" w:eastAsia="宋体" w:hAnsi="宋体" w:cs="Times New Roman"/>
          <w:szCs w:val="21"/>
        </w:rPr>
        <w:t>000</w:t>
      </w:r>
      <w:r w:rsidRPr="009F4DE8">
        <w:rPr>
          <w:rFonts w:ascii="宋体" w:eastAsia="宋体" w:hAnsi="宋体" w:cs="Times New Roman" w:hint="eastAsia"/>
          <w:szCs w:val="21"/>
        </w:rPr>
        <w:t>元</w:t>
      </w:r>
      <w:r w:rsidRPr="00B637C3">
        <w:rPr>
          <w:rFonts w:ascii="宋体" w:eastAsia="宋体" w:hAnsi="宋体" w:cs="Times New Roman" w:hint="eastAsia"/>
          <w:szCs w:val="21"/>
        </w:rPr>
        <w:t>，售后不退，招标人不提供投标人购买招标文件费用的发票。</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szCs w:val="21"/>
        </w:rPr>
        <w:t>5.3</w:t>
      </w:r>
      <w:r w:rsidRPr="00B637C3">
        <w:rPr>
          <w:rFonts w:ascii="宋体" w:eastAsia="宋体" w:hAnsi="宋体" w:cs="Times New Roman" w:hint="eastAsia"/>
          <w:szCs w:val="21"/>
        </w:rPr>
        <w:t>本次招标的招标文件将不采用邮递方式发售。</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bookmarkStart w:id="12" w:name="_Toc6842036"/>
      <w:r w:rsidRPr="00B637C3">
        <w:rPr>
          <w:rFonts w:ascii="宋体" w:eastAsia="宋体" w:hAnsi="宋体" w:cs="Times New Roman" w:hint="eastAsia"/>
          <w:b/>
          <w:kern w:val="0"/>
          <w:sz w:val="24"/>
          <w:szCs w:val="24"/>
        </w:rPr>
        <w:t>6</w:t>
      </w:r>
      <w:r w:rsidRPr="00B637C3">
        <w:rPr>
          <w:rFonts w:ascii="宋体" w:eastAsia="宋体" w:hAnsi="宋体" w:cs="Times New Roman"/>
          <w:b/>
          <w:kern w:val="0"/>
          <w:sz w:val="24"/>
          <w:szCs w:val="24"/>
        </w:rPr>
        <w:t xml:space="preserve"> </w:t>
      </w:r>
      <w:r w:rsidRPr="00B637C3">
        <w:rPr>
          <w:rFonts w:ascii="宋体" w:eastAsia="宋体" w:hAnsi="宋体" w:cs="Times New Roman" w:hint="eastAsia"/>
          <w:b/>
          <w:kern w:val="0"/>
          <w:sz w:val="24"/>
          <w:szCs w:val="24"/>
        </w:rPr>
        <w:t>投标文件的递交</w:t>
      </w:r>
      <w:bookmarkEnd w:id="12"/>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hint="eastAsia"/>
          <w:b/>
          <w:szCs w:val="21"/>
        </w:rPr>
        <w:t>6</w:t>
      </w:r>
      <w:r w:rsidRPr="00B637C3">
        <w:rPr>
          <w:rFonts w:ascii="宋体" w:eastAsia="宋体" w:hAnsi="宋体" w:cs="Times New Roman"/>
          <w:b/>
          <w:szCs w:val="21"/>
        </w:rPr>
        <w:t>.1</w:t>
      </w:r>
      <w:r w:rsidRPr="00B637C3">
        <w:rPr>
          <w:rFonts w:ascii="宋体" w:eastAsia="宋体" w:hAnsi="宋体" w:cs="Times New Roman" w:hint="eastAsia"/>
          <w:szCs w:val="21"/>
        </w:rPr>
        <w:t>递交投标文件的截止时间为2020年5月27日17时00分，开标时间为2020年5月28日10时00分</w:t>
      </w:r>
      <w:r w:rsidRPr="00B637C3">
        <w:rPr>
          <w:rFonts w:ascii="宋体" w:eastAsia="宋体" w:hAnsi="宋体" w:cs="Times New Roman"/>
          <w:szCs w:val="21"/>
        </w:rPr>
        <w:t>。</w:t>
      </w:r>
      <w:r w:rsidRPr="00B637C3">
        <w:rPr>
          <w:rFonts w:ascii="宋体" w:eastAsia="宋体" w:hAnsi="宋体" w:cs="Times New Roman" w:hint="eastAsia"/>
          <w:szCs w:val="21"/>
        </w:rPr>
        <w:t>开标地点为</w:t>
      </w:r>
      <w:r w:rsidRPr="00B637C3">
        <w:rPr>
          <w:rFonts w:ascii="宋体" w:eastAsia="宋体" w:hAnsi="宋体" w:cs="Times New Roman"/>
          <w:szCs w:val="21"/>
        </w:rPr>
        <w:t>：</w:t>
      </w:r>
      <w:r w:rsidRPr="00B637C3">
        <w:rPr>
          <w:rFonts w:ascii="宋体" w:eastAsia="宋体" w:hAnsi="宋体" w:cs="Times New Roman" w:hint="eastAsia"/>
          <w:szCs w:val="21"/>
        </w:rPr>
        <w:t>成都市双流区西航港大道2009号</w:t>
      </w:r>
      <w:r w:rsidRPr="00B637C3">
        <w:rPr>
          <w:rFonts w:ascii="宋体" w:eastAsia="宋体" w:hAnsi="宋体" w:cs="Times New Roman"/>
          <w:szCs w:val="21"/>
        </w:rPr>
        <w:t>中</w:t>
      </w:r>
      <w:proofErr w:type="gramStart"/>
      <w:r w:rsidRPr="00B637C3">
        <w:rPr>
          <w:rFonts w:ascii="宋体" w:eastAsia="宋体" w:hAnsi="宋体" w:cs="Times New Roman"/>
          <w:szCs w:val="21"/>
        </w:rPr>
        <w:t>唐空铁科技</w:t>
      </w:r>
      <w:proofErr w:type="gramEnd"/>
      <w:r w:rsidRPr="00B637C3">
        <w:rPr>
          <w:rFonts w:ascii="宋体" w:eastAsia="宋体" w:hAnsi="宋体" w:cs="Times New Roman"/>
          <w:szCs w:val="21"/>
        </w:rPr>
        <w:t>有限公司。</w:t>
      </w:r>
    </w:p>
    <w:p w:rsidR="00B637C3" w:rsidRPr="00B637C3" w:rsidRDefault="00B637C3" w:rsidP="009F4DE8">
      <w:pPr>
        <w:spacing w:line="360" w:lineRule="auto"/>
        <w:ind w:firstLineChars="200" w:firstLine="422"/>
        <w:rPr>
          <w:rFonts w:ascii="宋体" w:eastAsia="宋体" w:hAnsi="宋体" w:cs="Times New Roman"/>
          <w:szCs w:val="21"/>
        </w:rPr>
      </w:pPr>
      <w:r w:rsidRPr="00B637C3">
        <w:rPr>
          <w:rFonts w:ascii="宋体" w:eastAsia="宋体" w:hAnsi="宋体" w:cs="Times New Roman"/>
          <w:b/>
          <w:szCs w:val="21"/>
        </w:rPr>
        <w:t xml:space="preserve">6.2 </w:t>
      </w:r>
      <w:r w:rsidRPr="00B637C3">
        <w:rPr>
          <w:rFonts w:ascii="宋体" w:eastAsia="宋体" w:hAnsi="宋体" w:cs="Times New Roman"/>
          <w:szCs w:val="21"/>
        </w:rPr>
        <w:t>未按照6.1条规定，</w:t>
      </w:r>
      <w:r w:rsidRPr="00B637C3">
        <w:rPr>
          <w:rFonts w:ascii="宋体" w:eastAsia="宋体" w:hAnsi="宋体" w:cs="Times New Roman" w:hint="eastAsia"/>
          <w:szCs w:val="21"/>
        </w:rPr>
        <w:t>投标人逾期送</w:t>
      </w:r>
      <w:r w:rsidRPr="00B637C3">
        <w:rPr>
          <w:rFonts w:ascii="宋体" w:eastAsia="宋体" w:hAnsi="宋体" w:cs="Times New Roman"/>
          <w:szCs w:val="21"/>
        </w:rPr>
        <w:t>达指定地点的投标文件，招标人不予受理。</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bookmarkStart w:id="13" w:name="_Toc6842038"/>
      <w:r w:rsidRPr="00B637C3">
        <w:rPr>
          <w:rFonts w:ascii="宋体" w:eastAsia="宋体" w:hAnsi="宋体" w:cs="Times New Roman"/>
          <w:b/>
          <w:kern w:val="0"/>
          <w:sz w:val="24"/>
          <w:szCs w:val="24"/>
        </w:rPr>
        <w:t>7</w:t>
      </w:r>
      <w:r w:rsidRPr="00B637C3">
        <w:rPr>
          <w:rFonts w:ascii="宋体" w:eastAsia="宋体" w:hAnsi="宋体" w:cs="Times New Roman" w:hint="eastAsia"/>
          <w:b/>
          <w:kern w:val="0"/>
          <w:sz w:val="24"/>
          <w:szCs w:val="24"/>
        </w:rPr>
        <w:t>.发布公告的媒介</w:t>
      </w:r>
    </w:p>
    <w:p w:rsidR="00B637C3" w:rsidRPr="00B637C3" w:rsidRDefault="00B637C3" w:rsidP="009F4DE8">
      <w:pPr>
        <w:spacing w:line="360" w:lineRule="auto"/>
        <w:rPr>
          <w:rFonts w:ascii="宋体" w:eastAsia="宋体" w:hAnsi="宋体" w:cs="Times New Roman"/>
          <w:szCs w:val="21"/>
        </w:rPr>
      </w:pPr>
      <w:r w:rsidRPr="00B637C3">
        <w:rPr>
          <w:rFonts w:ascii="宋体" w:eastAsia="宋体" w:hAnsi="宋体" w:cs="Times New Roman" w:hint="eastAsia"/>
          <w:szCs w:val="21"/>
        </w:rPr>
        <w:t xml:space="preserve"> </w:t>
      </w:r>
      <w:r w:rsidRPr="00B637C3">
        <w:rPr>
          <w:rFonts w:ascii="宋体" w:eastAsia="宋体" w:hAnsi="宋体" w:cs="Times New Roman"/>
          <w:szCs w:val="21"/>
        </w:rPr>
        <w:t xml:space="preserve">   </w:t>
      </w:r>
      <w:r w:rsidRPr="009F4DE8">
        <w:rPr>
          <w:rFonts w:ascii="宋体" w:eastAsia="宋体" w:hAnsi="宋体" w:cs="Times New Roman" w:hint="eastAsia"/>
          <w:szCs w:val="21"/>
        </w:rPr>
        <w:t>本次招标公告在《四川招投标网》</w:t>
      </w:r>
      <w:bookmarkStart w:id="14" w:name="_GoBack"/>
      <w:bookmarkEnd w:id="14"/>
      <w:r w:rsidR="009F4DE8" w:rsidRPr="009F4DE8">
        <w:rPr>
          <w:rFonts w:ascii="宋体" w:eastAsia="宋体" w:hAnsi="宋体" w:cs="Times New Roman" w:hint="eastAsia"/>
          <w:szCs w:val="21"/>
        </w:rPr>
        <w:t>和中</w:t>
      </w:r>
      <w:proofErr w:type="gramStart"/>
      <w:r w:rsidR="009F4DE8" w:rsidRPr="009F4DE8">
        <w:rPr>
          <w:rFonts w:ascii="宋体" w:eastAsia="宋体" w:hAnsi="宋体" w:cs="Times New Roman" w:hint="eastAsia"/>
          <w:szCs w:val="21"/>
        </w:rPr>
        <w:t>唐空铁</w:t>
      </w:r>
      <w:proofErr w:type="gramEnd"/>
      <w:r w:rsidR="009F4DE8" w:rsidRPr="009F4DE8">
        <w:rPr>
          <w:rFonts w:ascii="宋体" w:eastAsia="宋体" w:hAnsi="宋体" w:cs="Times New Roman" w:hint="eastAsia"/>
          <w:szCs w:val="21"/>
        </w:rPr>
        <w:t>集团有限公司</w:t>
      </w:r>
      <w:r w:rsidRPr="009F4DE8">
        <w:rPr>
          <w:rFonts w:ascii="宋体" w:eastAsia="宋体" w:hAnsi="宋体" w:cs="Times New Roman" w:hint="eastAsia"/>
          <w:szCs w:val="21"/>
        </w:rPr>
        <w:t>官网上</w:t>
      </w:r>
      <w:r w:rsidR="009F4DE8" w:rsidRPr="009F4DE8">
        <w:rPr>
          <w:rFonts w:ascii="宋体" w:eastAsia="宋体" w:hAnsi="宋体" w:cs="Times New Roman" w:hint="eastAsia"/>
          <w:szCs w:val="21"/>
        </w:rPr>
        <w:t>同时</w:t>
      </w:r>
      <w:r w:rsidRPr="009F4DE8">
        <w:rPr>
          <w:rFonts w:ascii="宋体" w:eastAsia="宋体" w:hAnsi="宋体" w:cs="Times New Roman" w:hint="eastAsia"/>
          <w:szCs w:val="21"/>
        </w:rPr>
        <w:t>发布。</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r w:rsidRPr="00B637C3">
        <w:rPr>
          <w:rFonts w:ascii="宋体" w:eastAsia="宋体" w:hAnsi="宋体" w:cs="Times New Roman" w:hint="eastAsia"/>
          <w:b/>
          <w:kern w:val="0"/>
          <w:sz w:val="24"/>
          <w:szCs w:val="24"/>
        </w:rPr>
        <w:t>8.投标保证金</w:t>
      </w:r>
    </w:p>
    <w:p w:rsidR="00B637C3" w:rsidRPr="00B637C3" w:rsidRDefault="00B637C3" w:rsidP="009F4DE8">
      <w:pPr>
        <w:adjustRightInd w:val="0"/>
        <w:spacing w:line="360" w:lineRule="auto"/>
        <w:ind w:firstLineChars="200" w:firstLine="420"/>
        <w:jc w:val="left"/>
        <w:textAlignment w:val="baseline"/>
        <w:outlineLvl w:val="0"/>
        <w:rPr>
          <w:rFonts w:ascii="宋体" w:eastAsia="宋体" w:hAnsi="宋体" w:cs="Times New Roman"/>
          <w:kern w:val="0"/>
          <w:szCs w:val="21"/>
        </w:rPr>
      </w:pPr>
      <w:r w:rsidRPr="00B637C3">
        <w:rPr>
          <w:rFonts w:ascii="宋体" w:eastAsia="宋体" w:hAnsi="宋体" w:cs="Times New Roman" w:hint="eastAsia"/>
          <w:kern w:val="0"/>
          <w:szCs w:val="21"/>
        </w:rPr>
        <w:t>递交投标文件时须交纳投标保证金银行回单复印件（具体数额见招标文件），投标保证金请于2020年5月27日下午16：00之开标前汇入招标人账户（见招标文件信息），确保到账，并在汇款单上注明所投项目名称，不接受个人汇款，投标保证金汇款单位名称与投标人名称须完全一致。未按期汇入投标保证金的，其投标文件作废标处理。投标保证金待开标后在规定的期限内按招标文件规定不计</w:t>
      </w:r>
      <w:proofErr w:type="gramStart"/>
      <w:r w:rsidRPr="00B637C3">
        <w:rPr>
          <w:rFonts w:ascii="宋体" w:eastAsia="宋体" w:hAnsi="宋体" w:cs="Times New Roman" w:hint="eastAsia"/>
          <w:kern w:val="0"/>
          <w:szCs w:val="21"/>
        </w:rPr>
        <w:t>息</w:t>
      </w:r>
      <w:proofErr w:type="gramEnd"/>
      <w:r w:rsidRPr="00B637C3">
        <w:rPr>
          <w:rFonts w:ascii="宋体" w:eastAsia="宋体" w:hAnsi="宋体" w:cs="Times New Roman" w:hint="eastAsia"/>
          <w:kern w:val="0"/>
          <w:szCs w:val="21"/>
        </w:rPr>
        <w:t>退还投标人。</w:t>
      </w:r>
    </w:p>
    <w:p w:rsidR="00B637C3" w:rsidRPr="00B637C3" w:rsidRDefault="00B637C3" w:rsidP="009F4DE8">
      <w:pPr>
        <w:adjustRightInd w:val="0"/>
        <w:spacing w:line="360" w:lineRule="auto"/>
        <w:jc w:val="left"/>
        <w:textAlignment w:val="baseline"/>
        <w:outlineLvl w:val="0"/>
        <w:rPr>
          <w:rFonts w:ascii="宋体" w:eastAsia="宋体" w:hAnsi="宋体" w:cs="Times New Roman"/>
          <w:b/>
          <w:kern w:val="0"/>
          <w:sz w:val="24"/>
          <w:szCs w:val="24"/>
        </w:rPr>
      </w:pPr>
      <w:r w:rsidRPr="00B637C3">
        <w:rPr>
          <w:rFonts w:ascii="宋体" w:eastAsia="宋体" w:hAnsi="宋体" w:cs="Times New Roman" w:hint="eastAsia"/>
          <w:b/>
          <w:kern w:val="0"/>
          <w:sz w:val="24"/>
          <w:szCs w:val="24"/>
        </w:rPr>
        <w:lastRenderedPageBreak/>
        <w:t>9.联系方式</w:t>
      </w:r>
      <w:bookmarkEnd w:id="13"/>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招标单位：中</w:t>
      </w:r>
      <w:proofErr w:type="gramStart"/>
      <w:r w:rsidRPr="00B637C3">
        <w:rPr>
          <w:rFonts w:ascii="宋体" w:eastAsia="宋体" w:hAnsi="宋体" w:cs="Times New Roman" w:hint="eastAsia"/>
          <w:szCs w:val="21"/>
        </w:rPr>
        <w:t>唐空铁科技</w:t>
      </w:r>
      <w:proofErr w:type="gramEnd"/>
      <w:r w:rsidRPr="00B637C3">
        <w:rPr>
          <w:rFonts w:ascii="宋体" w:eastAsia="宋体" w:hAnsi="宋体" w:cs="Times New Roman" w:hint="eastAsia"/>
          <w:szCs w:val="21"/>
        </w:rPr>
        <w:t>有限公司</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联系人：李冰怡</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电  话： 028</w:t>
      </w:r>
      <w:r w:rsidRPr="00B637C3">
        <w:rPr>
          <w:rFonts w:ascii="宋体" w:eastAsia="宋体" w:hAnsi="宋体" w:cs="Times New Roman"/>
          <w:szCs w:val="21"/>
        </w:rPr>
        <w:t>—61077817</w:t>
      </w:r>
      <w:r w:rsidRPr="00B637C3">
        <w:rPr>
          <w:rFonts w:ascii="宋体" w:eastAsia="宋体" w:hAnsi="宋体" w:cs="Times New Roman" w:hint="eastAsia"/>
          <w:szCs w:val="21"/>
        </w:rPr>
        <w:t xml:space="preserve">           </w:t>
      </w:r>
    </w:p>
    <w:p w:rsidR="00B637C3" w:rsidRPr="00B637C3" w:rsidRDefault="00B637C3" w:rsidP="009F4DE8">
      <w:pPr>
        <w:spacing w:line="360" w:lineRule="auto"/>
        <w:ind w:firstLineChars="200" w:firstLine="420"/>
        <w:rPr>
          <w:rFonts w:ascii="宋体" w:eastAsia="宋体" w:hAnsi="宋体" w:cs="Times New Roman"/>
          <w:szCs w:val="21"/>
        </w:rPr>
      </w:pPr>
      <w:proofErr w:type="gramStart"/>
      <w:r w:rsidRPr="00B637C3">
        <w:rPr>
          <w:rFonts w:ascii="宋体" w:eastAsia="宋体" w:hAnsi="宋体" w:cs="Times New Roman" w:hint="eastAsia"/>
          <w:szCs w:val="21"/>
        </w:rPr>
        <w:t>邮</w:t>
      </w:r>
      <w:proofErr w:type="gramEnd"/>
      <w:r w:rsidRPr="00B637C3">
        <w:rPr>
          <w:rFonts w:ascii="宋体" w:eastAsia="宋体" w:hAnsi="宋体" w:cs="Times New Roman" w:hint="eastAsia"/>
          <w:szCs w:val="21"/>
        </w:rPr>
        <w:t xml:space="preserve"> </w:t>
      </w:r>
      <w:r w:rsidRPr="00B637C3">
        <w:rPr>
          <w:rFonts w:ascii="宋体" w:eastAsia="宋体" w:hAnsi="宋体" w:cs="Times New Roman"/>
          <w:szCs w:val="21"/>
        </w:rPr>
        <w:t xml:space="preserve"> </w:t>
      </w:r>
      <w:r w:rsidRPr="00B637C3">
        <w:rPr>
          <w:rFonts w:ascii="宋体" w:eastAsia="宋体" w:hAnsi="宋体" w:cs="Times New Roman" w:hint="eastAsia"/>
          <w:szCs w:val="21"/>
        </w:rPr>
        <w:t>箱：</w:t>
      </w:r>
      <w:r w:rsidRPr="00B637C3">
        <w:rPr>
          <w:rFonts w:ascii="宋体" w:eastAsia="宋体" w:hAnsi="宋体" w:cs="Times New Roman"/>
          <w:szCs w:val="21"/>
        </w:rPr>
        <w:t>ztkjws@126.com</w:t>
      </w:r>
    </w:p>
    <w:p w:rsidR="00B637C3" w:rsidRPr="00B637C3" w:rsidRDefault="00B637C3" w:rsidP="009F4DE8">
      <w:pPr>
        <w:spacing w:line="360" w:lineRule="auto"/>
        <w:ind w:firstLineChars="200" w:firstLine="420"/>
        <w:rPr>
          <w:rFonts w:ascii="宋体" w:eastAsia="宋体" w:hAnsi="宋体" w:cs="Times New Roman"/>
          <w:szCs w:val="21"/>
        </w:rPr>
      </w:pPr>
      <w:r w:rsidRPr="00B637C3">
        <w:rPr>
          <w:rFonts w:ascii="宋体" w:eastAsia="宋体" w:hAnsi="宋体" w:cs="Times New Roman" w:hint="eastAsia"/>
          <w:szCs w:val="21"/>
        </w:rPr>
        <w:t xml:space="preserve">地 </w:t>
      </w:r>
      <w:r w:rsidRPr="00B637C3">
        <w:rPr>
          <w:rFonts w:ascii="宋体" w:eastAsia="宋体" w:hAnsi="宋体" w:cs="Times New Roman"/>
          <w:szCs w:val="21"/>
        </w:rPr>
        <w:t xml:space="preserve"> </w:t>
      </w:r>
      <w:r w:rsidRPr="00B637C3">
        <w:rPr>
          <w:rFonts w:ascii="宋体" w:eastAsia="宋体" w:hAnsi="宋体" w:cs="Times New Roman" w:hint="eastAsia"/>
          <w:szCs w:val="21"/>
        </w:rPr>
        <w:t>址： 成都市双流区西航港大道2009号</w:t>
      </w:r>
    </w:p>
    <w:p w:rsidR="00B637C3" w:rsidRPr="00B637C3" w:rsidRDefault="00B637C3" w:rsidP="00B637C3">
      <w:pPr>
        <w:spacing w:line="440" w:lineRule="exact"/>
        <w:ind w:firstLineChars="200" w:firstLine="420"/>
        <w:rPr>
          <w:rFonts w:ascii="宋体" w:eastAsia="宋体" w:hAnsi="宋体" w:cs="Times New Roman"/>
          <w:szCs w:val="21"/>
        </w:rPr>
      </w:pPr>
    </w:p>
    <w:p w:rsidR="00B637C3" w:rsidRPr="00B637C3" w:rsidRDefault="00B637C3" w:rsidP="00B637C3">
      <w:pPr>
        <w:spacing w:line="440" w:lineRule="exact"/>
        <w:ind w:firstLineChars="200" w:firstLine="420"/>
        <w:rPr>
          <w:rFonts w:ascii="宋体" w:eastAsia="宋体" w:hAnsi="宋体" w:cs="Times New Roman"/>
          <w:szCs w:val="21"/>
        </w:rPr>
      </w:pPr>
    </w:p>
    <w:p w:rsidR="00B637C3" w:rsidRPr="00B637C3" w:rsidRDefault="00B637C3" w:rsidP="00B637C3">
      <w:pPr>
        <w:spacing w:line="440" w:lineRule="exact"/>
        <w:ind w:firstLineChars="200" w:firstLine="420"/>
        <w:rPr>
          <w:rFonts w:ascii="宋体" w:eastAsia="宋体" w:hAnsi="宋体" w:cs="Times New Roman"/>
          <w:szCs w:val="21"/>
        </w:rPr>
      </w:pPr>
    </w:p>
    <w:p w:rsidR="00B637C3" w:rsidRPr="00B637C3" w:rsidRDefault="00B637C3" w:rsidP="00B637C3">
      <w:pPr>
        <w:spacing w:line="440" w:lineRule="exact"/>
        <w:rPr>
          <w:rFonts w:ascii="宋体" w:eastAsia="宋体" w:hAnsi="宋体" w:cs="Times New Roman"/>
          <w:szCs w:val="21"/>
        </w:rPr>
      </w:pPr>
    </w:p>
    <w:p w:rsidR="00B637C3" w:rsidRPr="00B637C3" w:rsidRDefault="00B637C3" w:rsidP="00B637C3">
      <w:pPr>
        <w:spacing w:line="440" w:lineRule="exact"/>
        <w:ind w:firstLineChars="200" w:firstLine="420"/>
        <w:rPr>
          <w:rFonts w:ascii="宋体" w:eastAsia="宋体" w:hAnsi="宋体" w:cs="Times New Roman"/>
          <w:szCs w:val="21"/>
        </w:rPr>
      </w:pPr>
      <w:r w:rsidRPr="00B637C3">
        <w:rPr>
          <w:rFonts w:ascii="宋体" w:eastAsia="宋体" w:hAnsi="宋体" w:cs="Times New Roman" w:hint="eastAsia"/>
          <w:szCs w:val="21"/>
        </w:rPr>
        <w:t xml:space="preserve">                                                 中</w:t>
      </w:r>
      <w:proofErr w:type="gramStart"/>
      <w:r w:rsidRPr="00B637C3">
        <w:rPr>
          <w:rFonts w:ascii="宋体" w:eastAsia="宋体" w:hAnsi="宋体" w:cs="Times New Roman" w:hint="eastAsia"/>
          <w:szCs w:val="21"/>
        </w:rPr>
        <w:t>唐空铁科技</w:t>
      </w:r>
      <w:proofErr w:type="gramEnd"/>
      <w:r w:rsidRPr="00B637C3">
        <w:rPr>
          <w:rFonts w:ascii="宋体" w:eastAsia="宋体" w:hAnsi="宋体" w:cs="Times New Roman" w:hint="eastAsia"/>
          <w:szCs w:val="21"/>
        </w:rPr>
        <w:t>有限公司</w:t>
      </w:r>
    </w:p>
    <w:p w:rsidR="00B637C3" w:rsidRPr="00B637C3" w:rsidRDefault="00B637C3" w:rsidP="00B637C3">
      <w:pPr>
        <w:spacing w:line="440" w:lineRule="exact"/>
        <w:ind w:firstLineChars="200" w:firstLine="420"/>
        <w:rPr>
          <w:rFonts w:ascii="宋体" w:eastAsia="宋体" w:hAnsi="宋体" w:cs="Times New Roman"/>
          <w:szCs w:val="21"/>
        </w:rPr>
      </w:pPr>
      <w:r w:rsidRPr="00B637C3">
        <w:rPr>
          <w:rFonts w:ascii="宋体" w:eastAsia="宋体" w:hAnsi="宋体" w:cs="Times New Roman" w:hint="eastAsia"/>
          <w:szCs w:val="21"/>
        </w:rPr>
        <w:t xml:space="preserve">                                                      2020.05.08</w:t>
      </w:r>
    </w:p>
    <w:p w:rsidR="006235C7" w:rsidRPr="00B637C3" w:rsidRDefault="006235C7"/>
    <w:sectPr w:rsidR="006235C7" w:rsidRPr="00B637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C3" w:rsidRDefault="00DD5DC3" w:rsidP="009F4DE8">
      <w:r>
        <w:separator/>
      </w:r>
    </w:p>
  </w:endnote>
  <w:endnote w:type="continuationSeparator" w:id="0">
    <w:p w:rsidR="00DD5DC3" w:rsidRDefault="00DD5DC3" w:rsidP="009F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C3" w:rsidRDefault="00DD5DC3" w:rsidP="009F4DE8">
      <w:r>
        <w:separator/>
      </w:r>
    </w:p>
  </w:footnote>
  <w:footnote w:type="continuationSeparator" w:id="0">
    <w:p w:rsidR="00DD5DC3" w:rsidRDefault="00DD5DC3" w:rsidP="009F4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C3"/>
    <w:rsid w:val="006235C7"/>
    <w:rsid w:val="009F4DE8"/>
    <w:rsid w:val="00B637C3"/>
    <w:rsid w:val="00DD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37C3"/>
    <w:rPr>
      <w:sz w:val="18"/>
      <w:szCs w:val="18"/>
    </w:rPr>
  </w:style>
  <w:style w:type="character" w:customStyle="1" w:styleId="Char">
    <w:name w:val="批注框文本 Char"/>
    <w:basedOn w:val="a0"/>
    <w:link w:val="a3"/>
    <w:uiPriority w:val="99"/>
    <w:semiHidden/>
    <w:rsid w:val="00B637C3"/>
    <w:rPr>
      <w:sz w:val="18"/>
      <w:szCs w:val="18"/>
    </w:rPr>
  </w:style>
  <w:style w:type="paragraph" w:styleId="a4">
    <w:name w:val="header"/>
    <w:basedOn w:val="a"/>
    <w:link w:val="Char0"/>
    <w:uiPriority w:val="99"/>
    <w:unhideWhenUsed/>
    <w:rsid w:val="009F4D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4DE8"/>
    <w:rPr>
      <w:sz w:val="18"/>
      <w:szCs w:val="18"/>
    </w:rPr>
  </w:style>
  <w:style w:type="paragraph" w:styleId="a5">
    <w:name w:val="footer"/>
    <w:basedOn w:val="a"/>
    <w:link w:val="Char1"/>
    <w:uiPriority w:val="99"/>
    <w:unhideWhenUsed/>
    <w:rsid w:val="009F4DE8"/>
    <w:pPr>
      <w:tabs>
        <w:tab w:val="center" w:pos="4153"/>
        <w:tab w:val="right" w:pos="8306"/>
      </w:tabs>
      <w:snapToGrid w:val="0"/>
      <w:jc w:val="left"/>
    </w:pPr>
    <w:rPr>
      <w:sz w:val="18"/>
      <w:szCs w:val="18"/>
    </w:rPr>
  </w:style>
  <w:style w:type="character" w:customStyle="1" w:styleId="Char1">
    <w:name w:val="页脚 Char"/>
    <w:basedOn w:val="a0"/>
    <w:link w:val="a5"/>
    <w:uiPriority w:val="99"/>
    <w:rsid w:val="009F4D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37C3"/>
    <w:rPr>
      <w:sz w:val="18"/>
      <w:szCs w:val="18"/>
    </w:rPr>
  </w:style>
  <w:style w:type="character" w:customStyle="1" w:styleId="Char">
    <w:name w:val="批注框文本 Char"/>
    <w:basedOn w:val="a0"/>
    <w:link w:val="a3"/>
    <w:uiPriority w:val="99"/>
    <w:semiHidden/>
    <w:rsid w:val="00B637C3"/>
    <w:rPr>
      <w:sz w:val="18"/>
      <w:szCs w:val="18"/>
    </w:rPr>
  </w:style>
  <w:style w:type="paragraph" w:styleId="a4">
    <w:name w:val="header"/>
    <w:basedOn w:val="a"/>
    <w:link w:val="Char0"/>
    <w:uiPriority w:val="99"/>
    <w:unhideWhenUsed/>
    <w:rsid w:val="009F4D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4DE8"/>
    <w:rPr>
      <w:sz w:val="18"/>
      <w:szCs w:val="18"/>
    </w:rPr>
  </w:style>
  <w:style w:type="paragraph" w:styleId="a5">
    <w:name w:val="footer"/>
    <w:basedOn w:val="a"/>
    <w:link w:val="Char1"/>
    <w:uiPriority w:val="99"/>
    <w:unhideWhenUsed/>
    <w:rsid w:val="009F4DE8"/>
    <w:pPr>
      <w:tabs>
        <w:tab w:val="center" w:pos="4153"/>
        <w:tab w:val="right" w:pos="8306"/>
      </w:tabs>
      <w:snapToGrid w:val="0"/>
      <w:jc w:val="left"/>
    </w:pPr>
    <w:rPr>
      <w:sz w:val="18"/>
      <w:szCs w:val="18"/>
    </w:rPr>
  </w:style>
  <w:style w:type="character" w:customStyle="1" w:styleId="Char1">
    <w:name w:val="页脚 Char"/>
    <w:basedOn w:val="a0"/>
    <w:link w:val="a5"/>
    <w:uiPriority w:val="99"/>
    <w:rsid w:val="009F4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3EB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626</Words>
  <Characters>3573</Characters>
  <Application>Microsoft Office Word</Application>
  <DocSecurity>0</DocSecurity>
  <Lines>29</Lines>
  <Paragraphs>8</Paragraphs>
  <ScaleCrop>false</ScaleCrop>
  <Company>微软中国</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2020-05-11T23:51:00Z</dcterms:created>
  <dcterms:modified xsi:type="dcterms:W3CDTF">2020-05-12T01:37:00Z</dcterms:modified>
</cp:coreProperties>
</file>