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成都市第五人民医院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[20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]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 xml:space="preserve"> 调研21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调研产品清单</w:t>
      </w:r>
    </w:p>
    <w:p/>
    <w:tbl>
      <w:tblPr>
        <w:tblW w:w="91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1"/>
        <w:gridCol w:w="1297"/>
        <w:gridCol w:w="809"/>
        <w:gridCol w:w="66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2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进口国产</w:t>
            </w: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5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便携式超声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1.</w:t>
            </w:r>
            <w:r>
              <w:rPr>
                <w:rStyle w:val="10"/>
                <w:lang w:val="en-US" w:eastAsia="zh-CN" w:bidi="ar"/>
              </w:rPr>
              <w:t>使用电子阵列式扫描；支持 B/C/D/M 模式切换；支持探测深度 &gt; 300mm、支持208.11g/b 协议的无线使用；支持物理通道32以上的NMPA注册证要求；凸阵探头中心频率3.2MHz，带宽&gt;90%；支持30帧以上的图像帧频；支持有线充电与磁吸充电技术、支持谐波成像技术与斑点噪声抑制技术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2.</w:t>
            </w:r>
            <w:r>
              <w:rPr>
                <w:rStyle w:val="10"/>
                <w:lang w:val="en-US" w:eastAsia="zh-CN" w:bidi="ar"/>
              </w:rPr>
              <w:t>支持预设的多部位切换；支持自定义ICU特殊应用参数；持面积，长度，周长的测量；支持平板与手机平台的使用；支持Dicom3.0 ；支持PACS系统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3.</w:t>
            </w:r>
            <w:r>
              <w:rPr>
                <w:rStyle w:val="10"/>
                <w:lang w:val="en-US" w:eastAsia="zh-CN" w:bidi="ar"/>
              </w:rPr>
              <w:t>支持远程医疗会诊平台；支持远程医疗教学平台；支持穿刺架体选配；支持数据采集功能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9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呼吸机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适用于对成人患者进行通气辅助及呼吸支持的呼吸机，中文操作界面；有创可兼无创，可同时监测双通道辅助压及食道压测定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3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监护仪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1.</w:t>
            </w:r>
            <w:r>
              <w:rPr>
                <w:rStyle w:val="10"/>
                <w:lang w:val="en-US" w:eastAsia="zh-CN" w:bidi="ar"/>
              </w:rPr>
              <w:t>模块化插件式床边监护仪，主机、显示屏和插件槽一体化设计，主机插槽数≥4个.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2.</w:t>
            </w:r>
            <w:r>
              <w:rPr>
                <w:rStyle w:val="10"/>
                <w:lang w:val="en-US" w:eastAsia="zh-CN" w:bidi="ar"/>
              </w:rPr>
              <w:t>≥12寸彩色电容触摸屏，高分辨率8通道显示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3.</w:t>
            </w:r>
            <w:r>
              <w:rPr>
                <w:rStyle w:val="10"/>
                <w:lang w:val="en-US" w:eastAsia="zh-CN" w:bidi="ar"/>
              </w:rPr>
              <w:t>配置≥4个USB接口，支持连接存储介质、鼠标、键盘、条码扫描枪等USB设备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4.</w:t>
            </w:r>
            <w:r>
              <w:rPr>
                <w:rStyle w:val="10"/>
                <w:lang w:val="en-US" w:eastAsia="zh-CN" w:bidi="ar"/>
              </w:rPr>
              <w:t>基本功能模块支持心电，呼吸，心率，无创血压，血氧饱和度，脉搏，双通道体温和双通道有创血压的同时监测,呼吸末二氧化碳的监测。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5.</w:t>
            </w:r>
            <w:r>
              <w:rPr>
                <w:rStyle w:val="10"/>
                <w:lang w:val="en-US" w:eastAsia="zh-CN" w:bidi="ar"/>
              </w:rPr>
              <w:t>支持3/5导心电监测,支持升级12导心电测量，并在监护仪上完成12导静息分析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6.</w:t>
            </w:r>
            <w:r>
              <w:rPr>
                <w:rStyle w:val="10"/>
                <w:lang w:val="en-US" w:eastAsia="zh-CN" w:bidi="ar"/>
              </w:rPr>
              <w:t>提供ST段分析功能，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7.</w:t>
            </w:r>
            <w:r>
              <w:rPr>
                <w:rStyle w:val="10"/>
                <w:lang w:val="en-US" w:eastAsia="zh-CN" w:bidi="ar"/>
              </w:rPr>
              <w:t>具备血液动力学，药物计算，氧合计算，通气计算和肾功能计算功能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8.</w:t>
            </w:r>
            <w:r>
              <w:rPr>
                <w:rStyle w:val="10"/>
                <w:lang w:val="en-US" w:eastAsia="zh-CN" w:bidi="ar"/>
              </w:rPr>
              <w:t>具有脓毒症筛查工具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9.</w:t>
            </w:r>
            <w:r>
              <w:rPr>
                <w:rStyle w:val="10"/>
                <w:lang w:val="en-US" w:eastAsia="zh-CN" w:bidi="ar"/>
              </w:rPr>
              <w:t>提供24小时心律失常统计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9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监护仪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监测心率、血压、氧饱和度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89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视频气管插管镜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1.操作手柄（含插入管）：景深：3-50mm； 视野角度≥90°；软镜工作软管有效长度≥610mm；电子成像技术，工作软管不含导像、导光纤维；软镜插入管外径≤5.2mm，工作管道内径≥2.6mm；插入管软管前端弯曲角度：向上弯曲≥180°，向下弯曲≥130°，向上向下总弯曲角度≥310°；插入软管先端具备左右方向旋转调节功能，向左≥120°，向右≥120°,操控更精准；插入管先端头采用绝缘材料，确保手术安全；操作手柄具备≥3个功能按键；自带LED光源，具备防雾功能，无需预热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2.图像显示器：配备≤3.0英寸便携式显示屏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3.消毒方式：操作部可进行全浸泡消毒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4.医用内窥镜摄像系统自带显示屏≤8英寸，具备SD存储卡，开机时间：≤5秒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5.要求通过操作部功能按键即可实现：图像放大缩小，图像冻结，拍照，录像功能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6.具备录像，录音功能，可实时存储；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7.供电方式：（1）具有内置可充电电池；（2）可交流电供电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8.有视频输出功能，可与医用显示器或工作站连接；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医学影像工作站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1.支持录像和回放；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2.图像采集可使用脚踏开关、键盘、鼠标采集图像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3.可自定义设置图像采集范围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4.可对图像进行图形标注、文字标注、部位标注、病理描述、示意图标注、测量等功能处理，放大镜功能可局部放大图像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6.可以导出采集的图像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7.具有多种报告打印样式供选用，可自行设计或修改报告打印样式；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8.具有数据备份功能，可将病例打包刻录成光盘。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8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除颤仪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1.</w:t>
            </w:r>
            <w:r>
              <w:rPr>
                <w:rStyle w:val="10"/>
                <w:lang w:val="en-US" w:eastAsia="zh-CN" w:bidi="ar"/>
              </w:rPr>
              <w:t xml:space="preserve">整机包含电池整机重量≤2.0kg         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2.</w:t>
            </w:r>
            <w:r>
              <w:rPr>
                <w:rStyle w:val="10"/>
                <w:lang w:val="en-US" w:eastAsia="zh-CN" w:bidi="ar"/>
              </w:rPr>
              <w:t xml:space="preserve">心肺复苏后可以在10秒内完成心电分析并实施放电治疗 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3.</w:t>
            </w:r>
            <w:r>
              <w:rPr>
                <w:rStyle w:val="10"/>
                <w:lang w:val="en-US" w:eastAsia="zh-CN" w:bidi="ar"/>
              </w:rPr>
              <w:t>应具备针对成人或儿童/婴儿提供不同的心肺复苏指导，指导内容包括双手位置，按压频率，按压深度以及人工呼吸。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4.</w:t>
            </w:r>
            <w:r>
              <w:rPr>
                <w:rStyle w:val="10"/>
                <w:lang w:val="en-US" w:eastAsia="zh-CN" w:bidi="ar"/>
              </w:rPr>
              <w:t>半自动，最终实施电击应由操作者操作.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5.</w:t>
            </w:r>
            <w:r>
              <w:rPr>
                <w:rStyle w:val="10"/>
                <w:lang w:val="en-US" w:eastAsia="zh-CN" w:bidi="ar"/>
              </w:rPr>
              <w:t>具备成人、儿童/婴儿通用电极片， 节省成本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6.</w:t>
            </w:r>
            <w:r>
              <w:rPr>
                <w:rStyle w:val="10"/>
                <w:lang w:val="en-US" w:eastAsia="zh-CN" w:bidi="ar"/>
              </w:rPr>
              <w:t>可将数据发送至PC,可以在PC上回顾前15分钟的心电图波形及完整的事件报告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7.</w:t>
            </w:r>
            <w:r>
              <w:rPr>
                <w:rStyle w:val="10"/>
                <w:lang w:val="en-US" w:eastAsia="zh-CN" w:bidi="ar"/>
              </w:rPr>
              <w:t>设备具备完备的自检功能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8.</w:t>
            </w:r>
            <w:r>
              <w:rPr>
                <w:rStyle w:val="10"/>
                <w:lang w:val="en-US" w:eastAsia="zh-CN" w:bidi="ar"/>
              </w:rPr>
              <w:t>具有培训机模式，可以通过更换专用培训电极进行专业的培训操作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50861"/>
    <w:rsid w:val="0BBA1A2D"/>
    <w:rsid w:val="2FDF7145"/>
    <w:rsid w:val="382916DF"/>
    <w:rsid w:val="47651F72"/>
    <w:rsid w:val="4DB06FE7"/>
    <w:rsid w:val="5D6959D5"/>
    <w:rsid w:val="67E32060"/>
    <w:rsid w:val="6B6D3B1A"/>
    <w:rsid w:val="6D8D3411"/>
    <w:rsid w:val="7A65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ascii="Calibri" w:hAnsi="Calibri" w:eastAsia="宋体" w:cs="Times New Roman"/>
      <w:szCs w:val="22"/>
    </w:rPr>
  </w:style>
  <w:style w:type="paragraph" w:styleId="3">
    <w:name w:val="Body Text Indent"/>
    <w:basedOn w:val="1"/>
    <w:unhideWhenUsed/>
    <w:qFormat/>
    <w:uiPriority w:val="99"/>
    <w:pPr>
      <w:widowControl/>
      <w:ind w:left="-270" w:firstLine="270"/>
      <w:jc w:val="left"/>
    </w:pPr>
    <w:rPr>
      <w:rFonts w:ascii="Calibri" w:hAnsi="Calibri" w:eastAsia="PMingLiU" w:cs="Times New Roman"/>
      <w:sz w:val="24"/>
      <w:szCs w:val="22"/>
      <w:lang w:val="en-GB" w:eastAsia="en-US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font31"/>
    <w:basedOn w:val="4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8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21"/>
    <w:basedOn w:val="4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0">
    <w:name w:val="font1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2020-03-22T06:33:00Z</dcterms:created>
  <dc:creator>Administrator</dc:creator>
  <cp:lastModifiedBy>Administrator</cp:lastModifiedBy>
  <dcterms:modified xsi:type="dcterms:W3CDTF">2020-08-31T02:25:07Z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